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8A98C" w14:textId="3341351D" w:rsidR="00FC1C66" w:rsidRPr="005F2C6E" w:rsidRDefault="00FC1C66">
      <w:pPr>
        <w:rPr>
          <w:b/>
          <w:bCs/>
          <w:i/>
          <w:iCs/>
          <w:color w:val="EE0000"/>
          <w:sz w:val="28"/>
          <w:szCs w:val="28"/>
        </w:rPr>
      </w:pPr>
    </w:p>
    <w:p w14:paraId="708EB6B7" w14:textId="77777777" w:rsidR="000F2861" w:rsidRDefault="000C732B" w:rsidP="008E10A3">
      <w:pPr>
        <w:spacing w:after="0"/>
        <w:rPr>
          <w:b/>
          <w:bCs/>
          <w:i/>
          <w:iCs/>
          <w:color w:val="EE0000"/>
          <w:sz w:val="32"/>
          <w:szCs w:val="32"/>
        </w:rPr>
      </w:pPr>
      <w:r>
        <w:rPr>
          <w:b/>
          <w:bCs/>
          <w:i/>
          <w:iCs/>
          <w:noProof/>
          <w:color w:val="EE0000"/>
          <w:sz w:val="28"/>
          <w:szCs w:val="28"/>
        </w:rPr>
        <mc:AlternateContent>
          <mc:Choice Requires="wps">
            <w:drawing>
              <wp:anchor distT="0" distB="0" distL="114300" distR="114300" simplePos="0" relativeHeight="251658249" behindDoc="0" locked="0" layoutInCell="1" allowOverlap="1" wp14:anchorId="3E9E483C" wp14:editId="478B62E6">
                <wp:simplePos x="0" y="0"/>
                <wp:positionH relativeFrom="column">
                  <wp:posOffset>5274860</wp:posOffset>
                </wp:positionH>
                <wp:positionV relativeFrom="paragraph">
                  <wp:posOffset>119825</wp:posOffset>
                </wp:positionV>
                <wp:extent cx="1562100" cy="578779"/>
                <wp:effectExtent l="0" t="0" r="0" b="0"/>
                <wp:wrapNone/>
                <wp:docPr id="639565716" name="Text Box 19"/>
                <wp:cNvGraphicFramePr/>
                <a:graphic xmlns:a="http://schemas.openxmlformats.org/drawingml/2006/main">
                  <a:graphicData uri="http://schemas.microsoft.com/office/word/2010/wordprocessingShape">
                    <wps:wsp>
                      <wps:cNvSpPr txBox="1"/>
                      <wps:spPr>
                        <a:xfrm>
                          <a:off x="0" y="0"/>
                          <a:ext cx="1562100" cy="578779"/>
                        </a:xfrm>
                        <a:prstGeom prst="rect">
                          <a:avLst/>
                        </a:prstGeom>
                        <a:noFill/>
                        <a:ln w="6350">
                          <a:noFill/>
                        </a:ln>
                      </wps:spPr>
                      <wps:txbx>
                        <w:txbxContent>
                          <w:p w14:paraId="20F7A57F" w14:textId="73E1B126" w:rsidR="006169CD" w:rsidRPr="007E3017" w:rsidRDefault="006169CD" w:rsidP="006169CD">
                            <w:pPr>
                              <w:spacing w:after="0"/>
                              <w:jc w:val="center"/>
                              <w:rPr>
                                <w:b/>
                                <w:bCs/>
                                <w:sz w:val="32"/>
                                <w:szCs w:val="32"/>
                              </w:rPr>
                            </w:pPr>
                            <w:r w:rsidRPr="007E3017">
                              <w:rPr>
                                <w:b/>
                                <w:bCs/>
                                <w:sz w:val="32"/>
                                <w:szCs w:val="32"/>
                              </w:rPr>
                              <w:t>S&amp;P 500 Index</w:t>
                            </w:r>
                          </w:p>
                          <w:p w14:paraId="7992282F" w14:textId="09341EAB" w:rsidR="000C732B" w:rsidRPr="007E3017" w:rsidRDefault="00D514FD" w:rsidP="006169CD">
                            <w:pPr>
                              <w:spacing w:after="0"/>
                              <w:jc w:val="center"/>
                              <w:rPr>
                                <w:b/>
                                <w:bCs/>
                                <w:sz w:val="22"/>
                                <w:szCs w:val="22"/>
                              </w:rPr>
                            </w:pPr>
                            <w:r w:rsidRPr="007E3017">
                              <w:rPr>
                                <w:b/>
                                <w:bCs/>
                                <w:sz w:val="22"/>
                                <w:szCs w:val="22"/>
                              </w:rPr>
                              <w:t>Jan</w:t>
                            </w:r>
                            <w:r w:rsidR="007E3017" w:rsidRPr="007E3017">
                              <w:rPr>
                                <w:b/>
                                <w:bCs/>
                                <w:sz w:val="22"/>
                                <w:szCs w:val="22"/>
                              </w:rPr>
                              <w:t xml:space="preserve"> – Dec </w:t>
                            </w:r>
                            <w:r w:rsidR="000C732B" w:rsidRPr="007E3017">
                              <w:rPr>
                                <w:b/>
                                <w:bCs/>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9E483C" id="_x0000_t202" coordsize="21600,21600" o:spt="202" path="m,l,21600r21600,l21600,xe">
                <v:stroke joinstyle="miter"/>
                <v:path gradientshapeok="t" o:connecttype="rect"/>
              </v:shapetype>
              <v:shape id="Text Box 19" o:spid="_x0000_s1026" type="#_x0000_t202" style="position:absolute;margin-left:415.35pt;margin-top:9.45pt;width:123pt;height:45.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" filled="f" stroked="f" strokeweight=".5pt">
                <v:textbox>
                  <w:txbxContent>
                    <w:p w14:paraId="20F7A57F" w14:textId="73E1B126" w:rsidR="006169CD" w:rsidRPr="007E3017" w:rsidRDefault="006169CD" w:rsidP="006169CD">
                      <w:pPr>
                        <w:spacing w:after="0"/>
                        <w:jc w:val="center"/>
                        <w:rPr>
                          <w:b/>
                          <w:bCs/>
                          <w:sz w:val="32"/>
                          <w:szCs w:val="32"/>
                        </w:rPr>
                      </w:pPr>
                      <w:r w:rsidRPr="007E3017">
                        <w:rPr>
                          <w:b/>
                          <w:bCs/>
                          <w:sz w:val="32"/>
                          <w:szCs w:val="32"/>
                        </w:rPr>
                        <w:t>S&amp;P 500 Index</w:t>
                      </w:r>
                    </w:p>
                    <w:p w14:paraId="7992282F" w14:textId="09341EAB" w:rsidR="000C732B" w:rsidRPr="007E3017" w:rsidRDefault="00D514FD" w:rsidP="006169CD">
                      <w:pPr>
                        <w:spacing w:after="0"/>
                        <w:jc w:val="center"/>
                        <w:rPr>
                          <w:b/>
                          <w:bCs/>
                          <w:sz w:val="22"/>
                          <w:szCs w:val="22"/>
                        </w:rPr>
                      </w:pPr>
                      <w:r w:rsidRPr="007E3017">
                        <w:rPr>
                          <w:b/>
                          <w:bCs/>
                          <w:sz w:val="22"/>
                          <w:szCs w:val="22"/>
                        </w:rPr>
                        <w:t>Jan</w:t>
                      </w:r>
                      <w:r w:rsidR="007E3017" w:rsidRPr="007E3017">
                        <w:rPr>
                          <w:b/>
                          <w:bCs/>
                          <w:sz w:val="22"/>
                          <w:szCs w:val="22"/>
                        </w:rPr>
                        <w:t xml:space="preserve"> – Dec </w:t>
                      </w:r>
                      <w:r w:rsidR="000C732B" w:rsidRPr="007E3017">
                        <w:rPr>
                          <w:b/>
                          <w:bCs/>
                          <w:sz w:val="22"/>
                          <w:szCs w:val="22"/>
                        </w:rPr>
                        <w:t>2025</w:t>
                      </w:r>
                    </w:p>
                  </w:txbxContent>
                </v:textbox>
              </v:shape>
            </w:pict>
          </mc:Fallback>
        </mc:AlternateContent>
      </w:r>
      <w:r w:rsidR="00B305C4" w:rsidRPr="005F2C6E">
        <w:rPr>
          <w:b/>
          <w:bCs/>
          <w:i/>
          <w:iCs/>
          <w:color w:val="EE0000"/>
          <w:sz w:val="32"/>
          <w:szCs w:val="32"/>
        </w:rPr>
        <w:t>Buy the Dip</w:t>
      </w:r>
      <w:r w:rsidR="006B4546" w:rsidRPr="005F2C6E">
        <w:rPr>
          <w:b/>
          <w:bCs/>
          <w:i/>
          <w:iCs/>
          <w:color w:val="EE0000"/>
          <w:sz w:val="32"/>
          <w:szCs w:val="32"/>
        </w:rPr>
        <w:t xml:space="preserve"> …</w:t>
      </w:r>
      <w:r w:rsidR="007D6630">
        <w:rPr>
          <w:b/>
          <w:bCs/>
          <w:i/>
          <w:iCs/>
          <w:color w:val="EE0000"/>
          <w:sz w:val="32"/>
          <w:szCs w:val="32"/>
        </w:rPr>
        <w:t xml:space="preserve"> </w:t>
      </w:r>
      <w:r w:rsidR="000F2861">
        <w:rPr>
          <w:b/>
          <w:bCs/>
          <w:i/>
          <w:iCs/>
          <w:color w:val="EE0000"/>
          <w:sz w:val="32"/>
          <w:szCs w:val="32"/>
        </w:rPr>
        <w:t>we expect another</w:t>
      </w:r>
      <w:r w:rsidR="007C41AB" w:rsidRPr="005F2C6E">
        <w:rPr>
          <w:b/>
          <w:bCs/>
          <w:i/>
          <w:iCs/>
          <w:color w:val="EE0000"/>
          <w:sz w:val="32"/>
          <w:szCs w:val="32"/>
        </w:rPr>
        <w:t xml:space="preserve"> </w:t>
      </w:r>
      <w:r w:rsidR="007D6630">
        <w:rPr>
          <w:b/>
          <w:bCs/>
          <w:i/>
          <w:iCs/>
          <w:color w:val="EE0000"/>
          <w:sz w:val="32"/>
          <w:szCs w:val="32"/>
        </w:rPr>
        <w:t>s</w:t>
      </w:r>
      <w:r w:rsidR="007C41AB" w:rsidRPr="005F2C6E">
        <w:rPr>
          <w:b/>
          <w:bCs/>
          <w:i/>
          <w:iCs/>
          <w:color w:val="EE0000"/>
          <w:sz w:val="32"/>
          <w:szCs w:val="32"/>
        </w:rPr>
        <w:t>olid</w:t>
      </w:r>
    </w:p>
    <w:p w14:paraId="24297484" w14:textId="417CCA35" w:rsidR="00047CFC" w:rsidRPr="000F2861" w:rsidRDefault="007C41AB" w:rsidP="008E10A3">
      <w:pPr>
        <w:spacing w:after="0"/>
        <w:rPr>
          <w:b/>
          <w:bCs/>
          <w:i/>
          <w:iCs/>
          <w:color w:val="EE0000"/>
          <w:sz w:val="32"/>
          <w:szCs w:val="32"/>
        </w:rPr>
      </w:pPr>
      <w:r w:rsidRPr="005F2C6E">
        <w:rPr>
          <w:b/>
          <w:bCs/>
          <w:i/>
          <w:iCs/>
          <w:color w:val="EE0000"/>
          <w:sz w:val="32"/>
          <w:szCs w:val="32"/>
        </w:rPr>
        <w:t xml:space="preserve">year of returns </w:t>
      </w:r>
      <w:r w:rsidR="00CE750A">
        <w:rPr>
          <w:b/>
          <w:bCs/>
          <w:i/>
          <w:iCs/>
          <w:color w:val="EE0000"/>
          <w:sz w:val="32"/>
          <w:szCs w:val="32"/>
        </w:rPr>
        <w:t>for</w:t>
      </w:r>
      <w:r w:rsidR="007258B5" w:rsidRPr="005F2C6E">
        <w:rPr>
          <w:b/>
          <w:bCs/>
          <w:i/>
          <w:iCs/>
          <w:color w:val="EE0000"/>
          <w:sz w:val="32"/>
          <w:szCs w:val="32"/>
        </w:rPr>
        <w:t xml:space="preserve"> 2026</w:t>
      </w:r>
      <w:r w:rsidR="00DC0A6C" w:rsidRPr="005F2C6E">
        <w:rPr>
          <w:b/>
          <w:bCs/>
          <w:i/>
          <w:iCs/>
          <w:color w:val="EE0000"/>
          <w:sz w:val="32"/>
          <w:szCs w:val="32"/>
        </w:rPr>
        <w:t>.</w:t>
      </w:r>
    </w:p>
    <w:p w14:paraId="2E7478FB" w14:textId="0272DE7F" w:rsidR="00C60CA1" w:rsidRPr="005F2C6E" w:rsidRDefault="00CC1FD9">
      <w:r>
        <w:rPr>
          <w:noProof/>
        </w:rPr>
        <mc:AlternateContent>
          <mc:Choice Requires="wpg">
            <w:drawing>
              <wp:anchor distT="0" distB="0" distL="114300" distR="114300" simplePos="0" relativeHeight="251658267" behindDoc="0" locked="0" layoutInCell="1" allowOverlap="1" wp14:anchorId="0BCE4CA3" wp14:editId="3DF9AC6D">
                <wp:simplePos x="0" y="0"/>
                <wp:positionH relativeFrom="column">
                  <wp:posOffset>8963025</wp:posOffset>
                </wp:positionH>
                <wp:positionV relativeFrom="paragraph">
                  <wp:posOffset>294640</wp:posOffset>
                </wp:positionV>
                <wp:extent cx="483870" cy="2758758"/>
                <wp:effectExtent l="0" t="0" r="0" b="3810"/>
                <wp:wrapNone/>
                <wp:docPr id="1037351009" name="Group 43"/>
                <wp:cNvGraphicFramePr/>
                <a:graphic xmlns:a="http://schemas.openxmlformats.org/drawingml/2006/main">
                  <a:graphicData uri="http://schemas.microsoft.com/office/word/2010/wordprocessingGroup">
                    <wpg:wgp>
                      <wpg:cNvGrpSpPr/>
                      <wpg:grpSpPr>
                        <a:xfrm>
                          <a:off x="0" y="0"/>
                          <a:ext cx="483870" cy="2758758"/>
                          <a:chOff x="0" y="0"/>
                          <a:chExt cx="483870" cy="2758758"/>
                        </a:xfrm>
                      </wpg:grpSpPr>
                      <wps:wsp>
                        <wps:cNvPr id="1366356415" name="Rectangle 42"/>
                        <wps:cNvSpPr/>
                        <wps:spPr>
                          <a:xfrm>
                            <a:off x="80963" y="661988"/>
                            <a:ext cx="365125" cy="20967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033449" name="Text Box 38"/>
                        <wps:cNvSpPr txBox="1"/>
                        <wps:spPr>
                          <a:xfrm>
                            <a:off x="0" y="2205038"/>
                            <a:ext cx="483870" cy="283210"/>
                          </a:xfrm>
                          <a:prstGeom prst="rect">
                            <a:avLst/>
                          </a:prstGeom>
                          <a:noFill/>
                          <a:ln w="6350">
                            <a:noFill/>
                          </a:ln>
                        </wps:spPr>
                        <wps:txbx>
                          <w:txbxContent>
                            <w:p w14:paraId="5C388D8E" w14:textId="3402F40D" w:rsidR="00CC1FD9" w:rsidRPr="00CC1FD9" w:rsidRDefault="00CC1FD9" w:rsidP="00CC1FD9">
                              <w:pPr>
                                <w:rPr>
                                  <w:b/>
                                  <w:bCs/>
                                  <w:sz w:val="20"/>
                                  <w:szCs w:val="20"/>
                                </w:rPr>
                              </w:pPr>
                              <w:r>
                                <w:rPr>
                                  <w:b/>
                                  <w:bCs/>
                                  <w:sz w:val="20"/>
                                  <w:szCs w:val="20"/>
                                </w:rPr>
                                <w:t>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89447" name="Text Box 38"/>
                        <wps:cNvSpPr txBox="1"/>
                        <wps:spPr>
                          <a:xfrm>
                            <a:off x="0" y="1676400"/>
                            <a:ext cx="483870" cy="283210"/>
                          </a:xfrm>
                          <a:prstGeom prst="rect">
                            <a:avLst/>
                          </a:prstGeom>
                          <a:noFill/>
                          <a:ln w="6350">
                            <a:noFill/>
                          </a:ln>
                        </wps:spPr>
                        <wps:txbx>
                          <w:txbxContent>
                            <w:p w14:paraId="658B6619" w14:textId="2DDF982B" w:rsidR="00CC1FD9" w:rsidRPr="00CC1FD9" w:rsidRDefault="00CC1FD9" w:rsidP="00CC1FD9">
                              <w:pPr>
                                <w:rPr>
                                  <w:b/>
                                  <w:bCs/>
                                  <w:sz w:val="20"/>
                                  <w:szCs w:val="20"/>
                                </w:rPr>
                              </w:pPr>
                              <w:r>
                                <w:rPr>
                                  <w:b/>
                                  <w:bCs/>
                                  <w:sz w:val="20"/>
                                  <w:szCs w:val="20"/>
                                </w:rPr>
                                <w:t>5500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5283572" name="Text Box 38"/>
                        <wps:cNvSpPr txBox="1"/>
                        <wps:spPr>
                          <a:xfrm>
                            <a:off x="0" y="1133475"/>
                            <a:ext cx="483870" cy="283210"/>
                          </a:xfrm>
                          <a:prstGeom prst="rect">
                            <a:avLst/>
                          </a:prstGeom>
                          <a:noFill/>
                          <a:ln w="6350">
                            <a:noFill/>
                          </a:ln>
                        </wps:spPr>
                        <wps:txbx>
                          <w:txbxContent>
                            <w:p w14:paraId="7DF3C505" w14:textId="340DA07D" w:rsidR="00CC1FD9" w:rsidRPr="00CC1FD9" w:rsidRDefault="00CC1FD9" w:rsidP="00CC1FD9">
                              <w:pPr>
                                <w:rPr>
                                  <w:b/>
                                  <w:bCs/>
                                  <w:sz w:val="20"/>
                                  <w:szCs w:val="20"/>
                                </w:rPr>
                              </w:pPr>
                              <w:r>
                                <w:rPr>
                                  <w:b/>
                                  <w:bCs/>
                                  <w:sz w:val="20"/>
                                  <w:szCs w:val="20"/>
                                </w:rPr>
                                <w:t>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588812" name="Text Box 38"/>
                        <wps:cNvSpPr txBox="1"/>
                        <wps:spPr>
                          <a:xfrm>
                            <a:off x="0" y="600075"/>
                            <a:ext cx="483870" cy="283210"/>
                          </a:xfrm>
                          <a:prstGeom prst="rect">
                            <a:avLst/>
                          </a:prstGeom>
                          <a:noFill/>
                          <a:ln w="6350">
                            <a:noFill/>
                          </a:ln>
                        </wps:spPr>
                        <wps:txbx>
                          <w:txbxContent>
                            <w:p w14:paraId="59E36943" w14:textId="2FB6A77C" w:rsidR="00CC1FD9" w:rsidRPr="00CC1FD9" w:rsidRDefault="00CC1FD9" w:rsidP="00CC1FD9">
                              <w:pPr>
                                <w:rPr>
                                  <w:b/>
                                  <w:bCs/>
                                  <w:sz w:val="20"/>
                                  <w:szCs w:val="20"/>
                                </w:rPr>
                              </w:pPr>
                              <w:r>
                                <w:rPr>
                                  <w:b/>
                                  <w:bCs/>
                                  <w:sz w:val="20"/>
                                  <w:szCs w:val="20"/>
                                </w:rPr>
                                <w:t>6500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510204" name="Rectangle 42"/>
                        <wps:cNvSpPr/>
                        <wps:spPr>
                          <a:xfrm>
                            <a:off x="76200" y="0"/>
                            <a:ext cx="365305" cy="2934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21387" name="Text Box 38"/>
                        <wps:cNvSpPr txBox="1"/>
                        <wps:spPr>
                          <a:xfrm>
                            <a:off x="0" y="66675"/>
                            <a:ext cx="483870" cy="283210"/>
                          </a:xfrm>
                          <a:prstGeom prst="rect">
                            <a:avLst/>
                          </a:prstGeom>
                          <a:noFill/>
                          <a:ln w="6350">
                            <a:noFill/>
                          </a:ln>
                        </wps:spPr>
                        <wps:txbx>
                          <w:txbxContent>
                            <w:p w14:paraId="01E7FF91" w14:textId="442C08B5" w:rsidR="00CC1FD9" w:rsidRPr="00CC1FD9" w:rsidRDefault="00CC1FD9" w:rsidP="00CC1FD9">
                              <w:pPr>
                                <w:rPr>
                                  <w:b/>
                                  <w:bCs/>
                                  <w:sz w:val="20"/>
                                  <w:szCs w:val="20"/>
                                </w:rPr>
                              </w:pPr>
                              <w:r>
                                <w:rPr>
                                  <w:b/>
                                  <w:bCs/>
                                  <w:sz w:val="20"/>
                                  <w:szCs w:val="20"/>
                                </w:rPr>
                                <w:t>7000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CE4CA3" id="Group 43" o:spid="_x0000_s1027" style="position:absolute;margin-left:705.75pt;margin-top:23.2pt;width:38.1pt;height:217.25pt;z-index:251658267" coordsize="4838,2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">
                <v:rect id="Rectangle 42" o:spid="_x0000_s1028" style="position:absolute;left:809;top:6619;width:3651;height:20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" fillcolor="white [3212]" stroked="f" strokeweight="1pt"/>
                <v:shape id="Text Box 38" o:spid="_x0000_s1029" type="#_x0000_t202" style="position:absolute;top:22050;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" filled="f" stroked="f" strokeweight=".5pt">
                  <v:textbox>
                    <w:txbxContent>
                      <w:p w14:paraId="5C388D8E" w14:textId="3402F40D" w:rsidR="00CC1FD9" w:rsidRPr="00CC1FD9" w:rsidRDefault="00CC1FD9" w:rsidP="00CC1FD9">
                        <w:pPr>
                          <w:rPr>
                            <w:b/>
                            <w:bCs/>
                            <w:sz w:val="20"/>
                            <w:szCs w:val="20"/>
                          </w:rPr>
                        </w:pPr>
                        <w:r>
                          <w:rPr>
                            <w:b/>
                            <w:bCs/>
                            <w:sz w:val="20"/>
                            <w:szCs w:val="20"/>
                          </w:rPr>
                          <w:t>5000</w:t>
                        </w:r>
                      </w:p>
                    </w:txbxContent>
                  </v:textbox>
                </v:shape>
                <v:shape id="Text Box 38" o:spid="_x0000_s1030" type="#_x0000_t202" style="position:absolute;top:16764;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" filled="f" stroked="f" strokeweight=".5pt">
                  <v:textbox>
                    <w:txbxContent>
                      <w:p w14:paraId="658B6619" w14:textId="2DDF982B" w:rsidR="00CC1FD9" w:rsidRPr="00CC1FD9" w:rsidRDefault="00CC1FD9" w:rsidP="00CC1FD9">
                        <w:pPr>
                          <w:rPr>
                            <w:b/>
                            <w:bCs/>
                            <w:sz w:val="20"/>
                            <w:szCs w:val="20"/>
                          </w:rPr>
                        </w:pPr>
                        <w:r>
                          <w:rPr>
                            <w:b/>
                            <w:bCs/>
                            <w:sz w:val="20"/>
                            <w:szCs w:val="20"/>
                          </w:rPr>
                          <w:t>5500</w:t>
                        </w:r>
                      </w:p>
                    </w:txbxContent>
                  </v:textbox>
                </v:shape>
                <v:shape id="Text Box 38" o:spid="_x0000_s1031" type="#_x0000_t202" style="position:absolute;top:11334;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" filled="f" stroked="f" strokeweight=".5pt">
                  <v:textbox>
                    <w:txbxContent>
                      <w:p w14:paraId="7DF3C505" w14:textId="340DA07D" w:rsidR="00CC1FD9" w:rsidRPr="00CC1FD9" w:rsidRDefault="00CC1FD9" w:rsidP="00CC1FD9">
                        <w:pPr>
                          <w:rPr>
                            <w:b/>
                            <w:bCs/>
                            <w:sz w:val="20"/>
                            <w:szCs w:val="20"/>
                          </w:rPr>
                        </w:pPr>
                        <w:r>
                          <w:rPr>
                            <w:b/>
                            <w:bCs/>
                            <w:sz w:val="20"/>
                            <w:szCs w:val="20"/>
                          </w:rPr>
                          <w:t>6000</w:t>
                        </w:r>
                      </w:p>
                    </w:txbxContent>
                  </v:textbox>
                </v:shape>
                <v:shape id="Text Box 38" o:spid="_x0000_s1032" type="#_x0000_t202" style="position:absolute;top:6000;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" filled="f" stroked="f" strokeweight=".5pt">
                  <v:textbox>
                    <w:txbxContent>
                      <w:p w14:paraId="59E36943" w14:textId="2FB6A77C" w:rsidR="00CC1FD9" w:rsidRPr="00CC1FD9" w:rsidRDefault="00CC1FD9" w:rsidP="00CC1FD9">
                        <w:pPr>
                          <w:rPr>
                            <w:b/>
                            <w:bCs/>
                            <w:sz w:val="20"/>
                            <w:szCs w:val="20"/>
                          </w:rPr>
                        </w:pPr>
                        <w:r>
                          <w:rPr>
                            <w:b/>
                            <w:bCs/>
                            <w:sz w:val="20"/>
                            <w:szCs w:val="20"/>
                          </w:rPr>
                          <w:t>6500</w:t>
                        </w:r>
                      </w:p>
                    </w:txbxContent>
                  </v:textbox>
                </v:shape>
                <v:rect id="Rectangle 42" o:spid="_x0000_s1033" style="position:absolute;left:762;width:3653;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" fillcolor="white [3212]" stroked="f" strokeweight="1pt"/>
                <v:shape id="Text Box 38" o:spid="_x0000_s1034" type="#_x0000_t202" style="position:absolute;top:666;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" filled="f" stroked="f" strokeweight=".5pt">
                  <v:textbox>
                    <w:txbxContent>
                      <w:p w14:paraId="01E7FF91" w14:textId="442C08B5" w:rsidR="00CC1FD9" w:rsidRPr="00CC1FD9" w:rsidRDefault="00CC1FD9" w:rsidP="00CC1FD9">
                        <w:pPr>
                          <w:rPr>
                            <w:b/>
                            <w:bCs/>
                            <w:sz w:val="20"/>
                            <w:szCs w:val="20"/>
                          </w:rPr>
                        </w:pPr>
                        <w:r>
                          <w:rPr>
                            <w:b/>
                            <w:bCs/>
                            <w:sz w:val="20"/>
                            <w:szCs w:val="20"/>
                          </w:rPr>
                          <w:t>7000</w:t>
                        </w:r>
                      </w:p>
                    </w:txbxContent>
                  </v:textbox>
                </v:shape>
              </v:group>
            </w:pict>
          </mc:Fallback>
        </mc:AlternateContent>
      </w:r>
      <w:r w:rsidR="00FC1C66" w:rsidRPr="005F2C6E">
        <w:rPr>
          <w:noProof/>
        </w:rPr>
        <mc:AlternateContent>
          <mc:Choice Requires="wpg">
            <w:drawing>
              <wp:anchor distT="0" distB="0" distL="114300" distR="114300" simplePos="0" relativeHeight="251658268" behindDoc="0" locked="0" layoutInCell="1" allowOverlap="1" wp14:anchorId="3CB65FC1" wp14:editId="3528EBBA">
                <wp:simplePos x="0" y="0"/>
                <wp:positionH relativeFrom="column">
                  <wp:posOffset>2763672</wp:posOffset>
                </wp:positionH>
                <wp:positionV relativeFrom="paragraph">
                  <wp:posOffset>138828</wp:posOffset>
                </wp:positionV>
                <wp:extent cx="5677018" cy="2532494"/>
                <wp:effectExtent l="0" t="0" r="0" b="1270"/>
                <wp:wrapNone/>
                <wp:docPr id="991393547" name="Group 28"/>
                <wp:cNvGraphicFramePr/>
                <a:graphic xmlns:a="http://schemas.openxmlformats.org/drawingml/2006/main">
                  <a:graphicData uri="http://schemas.microsoft.com/office/word/2010/wordprocessingGroup">
                    <wpg:wgp>
                      <wpg:cNvGrpSpPr/>
                      <wpg:grpSpPr>
                        <a:xfrm>
                          <a:off x="0" y="0"/>
                          <a:ext cx="5677018" cy="2532494"/>
                          <a:chOff x="0" y="0"/>
                          <a:chExt cx="5677018" cy="2532494"/>
                        </a:xfrm>
                      </wpg:grpSpPr>
                      <wpg:grpSp>
                        <wpg:cNvPr id="5005015" name="Group 4"/>
                        <wpg:cNvGrpSpPr/>
                        <wpg:grpSpPr>
                          <a:xfrm>
                            <a:off x="0" y="0"/>
                            <a:ext cx="5035920" cy="2532494"/>
                            <a:chOff x="-471001" y="143492"/>
                            <a:chExt cx="4979786" cy="2284452"/>
                          </a:xfrm>
                        </wpg:grpSpPr>
                        <wps:wsp>
                          <wps:cNvPr id="1170067699" name="Straight Connector 2"/>
                          <wps:cNvCnPr/>
                          <wps:spPr>
                            <a:xfrm>
                              <a:off x="104891" y="1619754"/>
                              <a:ext cx="0" cy="404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003932" name="Text Box 3"/>
                          <wps:cNvSpPr txBox="1"/>
                          <wps:spPr>
                            <a:xfrm>
                              <a:off x="-471001" y="1995040"/>
                              <a:ext cx="1168841" cy="374073"/>
                            </a:xfrm>
                            <a:prstGeom prst="rect">
                              <a:avLst/>
                            </a:prstGeom>
                            <a:noFill/>
                            <a:ln w="6350">
                              <a:noFill/>
                            </a:ln>
                          </wps:spPr>
                          <wps:txbx>
                            <w:txbxContent>
                              <w:p w14:paraId="3FA28E60" w14:textId="77777777" w:rsidR="00C85A64" w:rsidRPr="005F2C6E" w:rsidRDefault="00C85A64" w:rsidP="00C85A64">
                                <w:pPr>
                                  <w:jc w:val="center"/>
                                  <w:rPr>
                                    <w:b/>
                                    <w:bCs/>
                                    <w:sz w:val="18"/>
                                    <w:szCs w:val="18"/>
                                  </w:rPr>
                                </w:pPr>
                                <w:r w:rsidRPr="005F2C6E">
                                  <w:rPr>
                                    <w:b/>
                                    <w:bCs/>
                                    <w:sz w:val="18"/>
                                    <w:szCs w:val="18"/>
                                  </w:rPr>
                                  <w:t>Trump Inauguration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618279" name="Straight Connector 2"/>
                          <wps:cNvCnPr/>
                          <wps:spPr>
                            <a:xfrm>
                              <a:off x="371955" y="897963"/>
                              <a:ext cx="0" cy="404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3603718" name="Text Box 3"/>
                          <wps:cNvSpPr txBox="1"/>
                          <wps:spPr>
                            <a:xfrm>
                              <a:off x="-189860" y="411970"/>
                              <a:ext cx="1168400" cy="603885"/>
                            </a:xfrm>
                            <a:prstGeom prst="rect">
                              <a:avLst/>
                            </a:prstGeom>
                            <a:noFill/>
                            <a:ln w="6350">
                              <a:noFill/>
                            </a:ln>
                          </wps:spPr>
                          <wps:txbx>
                            <w:txbxContent>
                              <w:p w14:paraId="679548DF" w14:textId="77777777" w:rsidR="00C85A64" w:rsidRPr="00BA34CF" w:rsidRDefault="00C85A64" w:rsidP="00C85A64">
                                <w:pPr>
                                  <w:jc w:val="center"/>
                                  <w:rPr>
                                    <w:b/>
                                    <w:sz w:val="18"/>
                                    <w:szCs w:val="18"/>
                                    <w:lang w:val="es-ES"/>
                                  </w:rPr>
                                </w:pPr>
                                <w:r w:rsidRPr="00BA34CF">
                                  <w:rPr>
                                    <w:b/>
                                    <w:sz w:val="18"/>
                                    <w:szCs w:val="18"/>
                                    <w:lang w:val="es-ES"/>
                                  </w:rPr>
                                  <w:t>US tariffs on China, Canada, Mexico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142840" name="Straight Connector 2"/>
                          <wps:cNvCnPr/>
                          <wps:spPr>
                            <a:xfrm>
                              <a:off x="1282039" y="1426152"/>
                              <a:ext cx="0" cy="2716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4418131" name="Text Box 3"/>
                          <wps:cNvSpPr txBox="1"/>
                          <wps:spPr>
                            <a:xfrm>
                              <a:off x="697840" y="1239914"/>
                              <a:ext cx="1168400" cy="239780"/>
                            </a:xfrm>
                            <a:prstGeom prst="rect">
                              <a:avLst/>
                            </a:prstGeom>
                            <a:noFill/>
                            <a:ln w="6350">
                              <a:noFill/>
                            </a:ln>
                          </wps:spPr>
                          <wps:txbx>
                            <w:txbxContent>
                              <w:p w14:paraId="1C660DE0" w14:textId="77777777" w:rsidR="00C85A64" w:rsidRPr="005F2C6E" w:rsidRDefault="00C85A64" w:rsidP="00C85A64">
                                <w:pPr>
                                  <w:jc w:val="center"/>
                                  <w:rPr>
                                    <w:b/>
                                    <w:bCs/>
                                    <w:sz w:val="18"/>
                                    <w:szCs w:val="18"/>
                                  </w:rPr>
                                </w:pPr>
                                <w:r w:rsidRPr="005F2C6E">
                                  <w:rPr>
                                    <w:b/>
                                    <w:bCs/>
                                    <w:sz w:val="18"/>
                                    <w:szCs w:val="18"/>
                                  </w:rPr>
                                  <w:t>‘Liberation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447828" name="Text Box 3"/>
                          <wps:cNvSpPr txBox="1"/>
                          <wps:spPr>
                            <a:xfrm>
                              <a:off x="1452434" y="2219442"/>
                              <a:ext cx="1177916" cy="208502"/>
                            </a:xfrm>
                            <a:prstGeom prst="rect">
                              <a:avLst/>
                            </a:prstGeom>
                            <a:noFill/>
                            <a:ln w="6350">
                              <a:noFill/>
                            </a:ln>
                          </wps:spPr>
                          <wps:txbx>
                            <w:txbxContent>
                              <w:p w14:paraId="34BB4D18" w14:textId="77777777" w:rsidR="00C85A64" w:rsidRPr="005F2C6E" w:rsidRDefault="00C85A64" w:rsidP="00C85A64">
                                <w:pPr>
                                  <w:jc w:val="center"/>
                                  <w:rPr>
                                    <w:b/>
                                    <w:bCs/>
                                    <w:sz w:val="18"/>
                                    <w:szCs w:val="18"/>
                                  </w:rPr>
                                </w:pPr>
                                <w:r w:rsidRPr="005F2C6E">
                                  <w:rPr>
                                    <w:b/>
                                    <w:bCs/>
                                    <w:sz w:val="18"/>
                                    <w:szCs w:val="18"/>
                                  </w:rPr>
                                  <w:t>90-day tariff 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017859" name="Straight Connector 2"/>
                          <wps:cNvCnPr/>
                          <wps:spPr>
                            <a:xfrm flipV="1">
                              <a:off x="1809106" y="724002"/>
                              <a:ext cx="0" cy="8120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814927" name="Text Box 3"/>
                          <wps:cNvSpPr txBox="1"/>
                          <wps:spPr>
                            <a:xfrm>
                              <a:off x="1221533" y="372351"/>
                              <a:ext cx="1168400" cy="393065"/>
                            </a:xfrm>
                            <a:prstGeom prst="rect">
                              <a:avLst/>
                            </a:prstGeom>
                            <a:noFill/>
                            <a:ln w="6350">
                              <a:noFill/>
                            </a:ln>
                          </wps:spPr>
                          <wps:txbx>
                            <w:txbxContent>
                              <w:p w14:paraId="01F609E0" w14:textId="77777777" w:rsidR="00C85A64" w:rsidRPr="005F2C6E" w:rsidRDefault="00C85A64" w:rsidP="00C85A64">
                                <w:pPr>
                                  <w:spacing w:after="0"/>
                                  <w:jc w:val="center"/>
                                  <w:rPr>
                                    <w:b/>
                                    <w:bCs/>
                                    <w:sz w:val="18"/>
                                    <w:szCs w:val="18"/>
                                  </w:rPr>
                                </w:pPr>
                                <w:r w:rsidRPr="005F2C6E">
                                  <w:rPr>
                                    <w:b/>
                                    <w:bCs/>
                                    <w:sz w:val="18"/>
                                    <w:szCs w:val="18"/>
                                  </w:rPr>
                                  <w:t>US and UK</w:t>
                                </w:r>
                              </w:p>
                              <w:p w14:paraId="56E596AA" w14:textId="77777777" w:rsidR="00C85A64" w:rsidRPr="005F2C6E" w:rsidRDefault="00C85A64" w:rsidP="00C85A64">
                                <w:pPr>
                                  <w:jc w:val="center"/>
                                  <w:rPr>
                                    <w:b/>
                                    <w:bCs/>
                                    <w:sz w:val="18"/>
                                    <w:szCs w:val="18"/>
                                  </w:rPr>
                                </w:pPr>
                                <w:r w:rsidRPr="005F2C6E">
                                  <w:rPr>
                                    <w:b/>
                                    <w:bCs/>
                                    <w:sz w:val="18"/>
                                    <w:szCs w:val="18"/>
                                  </w:rPr>
                                  <w:t>trade 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3268697" name="Straight Connector 2"/>
                          <wps:cNvCnPr>
                            <a:endCxn id="1450717136" idx="2"/>
                          </wps:cNvCnPr>
                          <wps:spPr>
                            <a:xfrm flipV="1">
                              <a:off x="3384542" y="618100"/>
                              <a:ext cx="0" cy="2629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0717136" name="Text Box 3"/>
                          <wps:cNvSpPr txBox="1"/>
                          <wps:spPr>
                            <a:xfrm>
                              <a:off x="2780496" y="143492"/>
                              <a:ext cx="1208251" cy="474667"/>
                            </a:xfrm>
                            <a:prstGeom prst="rect">
                              <a:avLst/>
                            </a:prstGeom>
                            <a:noFill/>
                            <a:ln w="6350">
                              <a:noFill/>
                            </a:ln>
                          </wps:spPr>
                          <wps:txbx>
                            <w:txbxContent>
                              <w:p w14:paraId="4B828D58" w14:textId="77777777" w:rsidR="00C85A64" w:rsidRPr="005F2C6E" w:rsidRDefault="00C85A64" w:rsidP="00C85A64">
                                <w:pPr>
                                  <w:jc w:val="center"/>
                                  <w:rPr>
                                    <w:b/>
                                    <w:bCs/>
                                    <w:sz w:val="16"/>
                                    <w:szCs w:val="16"/>
                                  </w:rPr>
                                </w:pPr>
                                <w:r w:rsidRPr="005F2C6E">
                                  <w:rPr>
                                    <w:b/>
                                    <w:bCs/>
                                    <w:sz w:val="16"/>
                                    <w:szCs w:val="16"/>
                                  </w:rPr>
                                  <w:t>Trade deals reached with Indonesia, Japan, EU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43525" name="Straight Connector 2"/>
                          <wps:cNvCnPr>
                            <a:stCxn id="1300790629" idx="0"/>
                          </wps:cNvCnPr>
                          <wps:spPr>
                            <a:xfrm flipV="1">
                              <a:off x="4066483" y="881120"/>
                              <a:ext cx="0" cy="6812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790629" name="Text Box 3"/>
                          <wps:cNvSpPr txBox="1"/>
                          <wps:spPr>
                            <a:xfrm>
                              <a:off x="3624180" y="1562390"/>
                              <a:ext cx="884605" cy="352830"/>
                            </a:xfrm>
                            <a:prstGeom prst="rect">
                              <a:avLst/>
                            </a:prstGeom>
                            <a:noFill/>
                            <a:ln w="6350">
                              <a:noFill/>
                            </a:ln>
                          </wps:spPr>
                          <wps:txbx>
                            <w:txbxContent>
                              <w:p w14:paraId="30516835" w14:textId="77777777" w:rsidR="00C85A64" w:rsidRPr="005F2C6E" w:rsidRDefault="00C85A64" w:rsidP="00C85A64">
                                <w:pPr>
                                  <w:spacing w:after="0"/>
                                  <w:jc w:val="center"/>
                                  <w:rPr>
                                    <w:b/>
                                    <w:bCs/>
                                    <w:sz w:val="16"/>
                                    <w:szCs w:val="16"/>
                                  </w:rPr>
                                </w:pPr>
                                <w:r w:rsidRPr="005F2C6E">
                                  <w:rPr>
                                    <w:b/>
                                    <w:bCs/>
                                    <w:sz w:val="16"/>
                                    <w:szCs w:val="16"/>
                                  </w:rPr>
                                  <w:t>China rare earth controls</w:t>
                                </w:r>
                              </w:p>
                              <w:p w14:paraId="3E178B13" w14:textId="77777777" w:rsidR="00C85A64" w:rsidRPr="005F2C6E" w:rsidRDefault="00C85A64" w:rsidP="00C85A64">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8700376" name="Text Box 3"/>
                        <wps:cNvSpPr txBox="1"/>
                        <wps:spPr>
                          <a:xfrm>
                            <a:off x="4782274" y="1115173"/>
                            <a:ext cx="894744" cy="391140"/>
                          </a:xfrm>
                          <a:prstGeom prst="rect">
                            <a:avLst/>
                          </a:prstGeom>
                          <a:noFill/>
                          <a:ln w="6350">
                            <a:noFill/>
                          </a:ln>
                        </wps:spPr>
                        <wps:txbx>
                          <w:txbxContent>
                            <w:p w14:paraId="1D69806B" w14:textId="77777777" w:rsidR="00C85A64" w:rsidRPr="005F2C6E" w:rsidRDefault="00C85A64" w:rsidP="00C85A64">
                              <w:pPr>
                                <w:jc w:val="center"/>
                                <w:rPr>
                                  <w:b/>
                                  <w:bCs/>
                                  <w:sz w:val="16"/>
                                  <w:szCs w:val="16"/>
                                </w:rPr>
                              </w:pPr>
                              <w:r w:rsidRPr="005F2C6E">
                                <w:rPr>
                                  <w:b/>
                                  <w:bCs/>
                                  <w:sz w:val="16"/>
                                  <w:szCs w:val="16"/>
                                </w:rPr>
                                <w:t>Government Shutdown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344240" name="Right Brace 27"/>
                        <wps:cNvSpPr/>
                        <wps:spPr>
                          <a:xfrm rot="5400000">
                            <a:off x="5079379" y="708894"/>
                            <a:ext cx="266700" cy="652843"/>
                          </a:xfrm>
                          <a:prstGeom prst="rightBrace">
                            <a:avLst>
                              <a:gd name="adj1" fmla="val 8333"/>
                              <a:gd name="adj2" fmla="val 47684"/>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65FC1" id="Group 28" o:spid="_x0000_s1035" style="position:absolute;margin-left:217.6pt;margin-top:10.95pt;width:447pt;height:199.4pt;z-index:251658268;mso-width-relative:margin;mso-height-relative:margin" coordsize="56770,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">
                <v:group id="Group 4" o:spid="_x0000_s1036" style="position:absolute;width:50359;height:25324" coordorigin="-4710,1434" coordsize="49797,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">
                  <v:line id="Straight Connector 2" o:spid="_x0000_s1037" style="position:absolute;visibility:visible;mso-wrap-style:square" from="1048,16197" to="1048,2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" strokecolor="black [3213]" strokeweight="1pt">
                    <v:stroke joinstyle="miter"/>
                  </v:line>
                  <v:shape id="Text Box 3" o:spid="_x0000_s1038" type="#_x0000_t202" style="position:absolute;left:-4710;top:19950;width:11688;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" filled="f" stroked="f" strokeweight=".5pt">
                    <v:textbox>
                      <w:txbxContent>
                        <w:p w14:paraId="3FA28E60" w14:textId="77777777" w:rsidR="00C85A64" w:rsidRPr="005F2C6E" w:rsidRDefault="00C85A64" w:rsidP="00C85A64">
                          <w:pPr>
                            <w:jc w:val="center"/>
                            <w:rPr>
                              <w:b/>
                              <w:bCs/>
                              <w:sz w:val="18"/>
                              <w:szCs w:val="18"/>
                            </w:rPr>
                          </w:pPr>
                          <w:r w:rsidRPr="005F2C6E">
                            <w:rPr>
                              <w:b/>
                              <w:bCs/>
                              <w:sz w:val="18"/>
                              <w:szCs w:val="18"/>
                            </w:rPr>
                            <w:t>Trump Inauguration</w:t>
                          </w:r>
                        </w:p>
                      </w:txbxContent>
                    </v:textbox>
                  </v:shape>
                  <v:line id="Straight Connector 2" o:spid="_x0000_s1039" style="position:absolute;visibility:visible;mso-wrap-style:square" from="3719,8979" to="3719,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" strokecolor="black [3213]" strokeweight="1pt">
                    <v:stroke joinstyle="miter"/>
                  </v:line>
                  <v:shape id="Text Box 3" o:spid="_x0000_s1040" type="#_x0000_t202" style="position:absolute;left:-1898;top:4119;width:1168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" filled="f" stroked="f" strokeweight=".5pt">
                    <v:textbox>
                      <w:txbxContent>
                        <w:p w14:paraId="679548DF" w14:textId="77777777" w:rsidR="00C85A64" w:rsidRPr="00BA34CF" w:rsidRDefault="00C85A64" w:rsidP="00C85A64">
                          <w:pPr>
                            <w:jc w:val="center"/>
                            <w:rPr>
                              <w:b/>
                              <w:sz w:val="18"/>
                              <w:szCs w:val="18"/>
                              <w:lang w:val="es-ES"/>
                            </w:rPr>
                          </w:pPr>
                          <w:r w:rsidRPr="00BA34CF">
                            <w:rPr>
                              <w:b/>
                              <w:sz w:val="18"/>
                              <w:szCs w:val="18"/>
                              <w:lang w:val="es-ES"/>
                            </w:rPr>
                            <w:t>US tariffs on China, Canada, Mexico</w:t>
                          </w:r>
                        </w:p>
                      </w:txbxContent>
                    </v:textbox>
                  </v:shape>
                  <v:line id="Straight Connector 2" o:spid="_x0000_s1041" style="position:absolute;visibility:visible;mso-wrap-style:square" from="12820,14261" to="12820,1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" strokecolor="black [3213]" strokeweight="1pt">
                    <v:stroke joinstyle="miter"/>
                  </v:line>
                  <v:shape id="Text Box 3" o:spid="_x0000_s1042" type="#_x0000_t202" style="position:absolute;left:6978;top:12399;width:11684;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" filled="f" stroked="f" strokeweight=".5pt">
                    <v:textbox>
                      <w:txbxContent>
                        <w:p w14:paraId="1C660DE0" w14:textId="77777777" w:rsidR="00C85A64" w:rsidRPr="005F2C6E" w:rsidRDefault="00C85A64" w:rsidP="00C85A64">
                          <w:pPr>
                            <w:jc w:val="center"/>
                            <w:rPr>
                              <w:b/>
                              <w:bCs/>
                              <w:sz w:val="18"/>
                              <w:szCs w:val="18"/>
                            </w:rPr>
                          </w:pPr>
                          <w:r w:rsidRPr="005F2C6E">
                            <w:rPr>
                              <w:b/>
                              <w:bCs/>
                              <w:sz w:val="18"/>
                              <w:szCs w:val="18"/>
                            </w:rPr>
                            <w:t>‘Liberation Day’</w:t>
                          </w:r>
                        </w:p>
                      </w:txbxContent>
                    </v:textbox>
                  </v:shape>
                  <v:shape id="Text Box 3" o:spid="_x0000_s1043" type="#_x0000_t202" style="position:absolute;left:14524;top:22194;width:11779;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" filled="f" stroked="f" strokeweight=".5pt">
                    <v:textbox>
                      <w:txbxContent>
                        <w:p w14:paraId="34BB4D18" w14:textId="77777777" w:rsidR="00C85A64" w:rsidRPr="005F2C6E" w:rsidRDefault="00C85A64" w:rsidP="00C85A64">
                          <w:pPr>
                            <w:jc w:val="center"/>
                            <w:rPr>
                              <w:b/>
                              <w:bCs/>
                              <w:sz w:val="18"/>
                              <w:szCs w:val="18"/>
                            </w:rPr>
                          </w:pPr>
                          <w:r w:rsidRPr="005F2C6E">
                            <w:rPr>
                              <w:b/>
                              <w:bCs/>
                              <w:sz w:val="18"/>
                              <w:szCs w:val="18"/>
                            </w:rPr>
                            <w:t>90-day tariff pause</w:t>
                          </w:r>
                        </w:p>
                      </w:txbxContent>
                    </v:textbox>
                  </v:shape>
                  <v:line id="Straight Connector 2" o:spid="_x0000_s1044" style="position:absolute;flip:y;visibility:visible;mso-wrap-style:square" from="18091,7240" to="18091,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" strokecolor="black [3213]" strokeweight="1pt">
                    <v:stroke joinstyle="miter"/>
                  </v:line>
                  <v:shape id="Text Box 3" o:spid="_x0000_s1045" type="#_x0000_t202" style="position:absolute;left:12215;top:3723;width:1168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" filled="f" stroked="f" strokeweight=".5pt">
                    <v:textbox>
                      <w:txbxContent>
                        <w:p w14:paraId="01F609E0" w14:textId="77777777" w:rsidR="00C85A64" w:rsidRPr="005F2C6E" w:rsidRDefault="00C85A64" w:rsidP="00C85A64">
                          <w:pPr>
                            <w:spacing w:after="0"/>
                            <w:jc w:val="center"/>
                            <w:rPr>
                              <w:b/>
                              <w:bCs/>
                              <w:sz w:val="18"/>
                              <w:szCs w:val="18"/>
                            </w:rPr>
                          </w:pPr>
                          <w:r w:rsidRPr="005F2C6E">
                            <w:rPr>
                              <w:b/>
                              <w:bCs/>
                              <w:sz w:val="18"/>
                              <w:szCs w:val="18"/>
                            </w:rPr>
                            <w:t>US and UK</w:t>
                          </w:r>
                        </w:p>
                        <w:p w14:paraId="56E596AA" w14:textId="77777777" w:rsidR="00C85A64" w:rsidRPr="005F2C6E" w:rsidRDefault="00C85A64" w:rsidP="00C85A64">
                          <w:pPr>
                            <w:jc w:val="center"/>
                            <w:rPr>
                              <w:b/>
                              <w:bCs/>
                              <w:sz w:val="18"/>
                              <w:szCs w:val="18"/>
                            </w:rPr>
                          </w:pPr>
                          <w:r w:rsidRPr="005F2C6E">
                            <w:rPr>
                              <w:b/>
                              <w:bCs/>
                              <w:sz w:val="18"/>
                              <w:szCs w:val="18"/>
                            </w:rPr>
                            <w:t>trade deal</w:t>
                          </w:r>
                        </w:p>
                      </w:txbxContent>
                    </v:textbox>
                  </v:shape>
                  <v:line id="Straight Connector 2" o:spid="_x0000_s1046" style="position:absolute;flip:y;visibility:visible;mso-wrap-style:square" from="33845,6181" to="33845,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" strokecolor="black [3213]" strokeweight="1pt">
                    <v:stroke joinstyle="miter"/>
                  </v:line>
                  <v:shape id="Text Box 3" o:spid="_x0000_s1047" type="#_x0000_t202" style="position:absolute;left:27804;top:1434;width:12083;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" filled="f" stroked="f" strokeweight=".5pt">
                    <v:textbox>
                      <w:txbxContent>
                        <w:p w14:paraId="4B828D58" w14:textId="77777777" w:rsidR="00C85A64" w:rsidRPr="005F2C6E" w:rsidRDefault="00C85A64" w:rsidP="00C85A64">
                          <w:pPr>
                            <w:jc w:val="center"/>
                            <w:rPr>
                              <w:b/>
                              <w:bCs/>
                              <w:sz w:val="16"/>
                              <w:szCs w:val="16"/>
                            </w:rPr>
                          </w:pPr>
                          <w:r w:rsidRPr="005F2C6E">
                            <w:rPr>
                              <w:b/>
                              <w:bCs/>
                              <w:sz w:val="16"/>
                              <w:szCs w:val="16"/>
                            </w:rPr>
                            <w:t>Trade deals reached with Indonesia, Japan, EU and others</w:t>
                          </w:r>
                        </w:p>
                      </w:txbxContent>
                    </v:textbox>
                  </v:shape>
                  <v:line id="Straight Connector 2" o:spid="_x0000_s1048" style="position:absolute;flip:y;visibility:visible;mso-wrap-style:square" from="40664,8811" to="40664,1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" strokecolor="black [3213]" strokeweight="1pt">
                    <v:stroke joinstyle="miter"/>
                  </v:line>
                  <v:shape id="Text Box 3" o:spid="_x0000_s1049" type="#_x0000_t202" style="position:absolute;left:36241;top:15623;width:8846;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" filled="f" stroked="f" strokeweight=".5pt">
                    <v:textbox>
                      <w:txbxContent>
                        <w:p w14:paraId="30516835" w14:textId="77777777" w:rsidR="00C85A64" w:rsidRPr="005F2C6E" w:rsidRDefault="00C85A64" w:rsidP="00C85A64">
                          <w:pPr>
                            <w:spacing w:after="0"/>
                            <w:jc w:val="center"/>
                            <w:rPr>
                              <w:b/>
                              <w:bCs/>
                              <w:sz w:val="16"/>
                              <w:szCs w:val="16"/>
                            </w:rPr>
                          </w:pPr>
                          <w:r w:rsidRPr="005F2C6E">
                            <w:rPr>
                              <w:b/>
                              <w:bCs/>
                              <w:sz w:val="16"/>
                              <w:szCs w:val="16"/>
                            </w:rPr>
                            <w:t>China rare earth controls</w:t>
                          </w:r>
                        </w:p>
                        <w:p w14:paraId="3E178B13" w14:textId="77777777" w:rsidR="00C85A64" w:rsidRPr="005F2C6E" w:rsidRDefault="00C85A64" w:rsidP="00C85A64">
                          <w:pPr>
                            <w:jc w:val="center"/>
                            <w:rPr>
                              <w:b/>
                              <w:bCs/>
                              <w:sz w:val="16"/>
                              <w:szCs w:val="16"/>
                            </w:rPr>
                          </w:pPr>
                        </w:p>
                      </w:txbxContent>
                    </v:textbox>
                  </v:shape>
                </v:group>
                <v:shape id="Text Box 3" o:spid="_x0000_s1050" type="#_x0000_t202" style="position:absolute;left:47822;top:11151;width:894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" filled="f" stroked="f" strokeweight=".5pt">
                  <v:textbox>
                    <w:txbxContent>
                      <w:p w14:paraId="1D69806B" w14:textId="77777777" w:rsidR="00C85A64" w:rsidRPr="005F2C6E" w:rsidRDefault="00C85A64" w:rsidP="00C85A64">
                        <w:pPr>
                          <w:jc w:val="center"/>
                          <w:rPr>
                            <w:b/>
                            <w:bCs/>
                            <w:sz w:val="16"/>
                            <w:szCs w:val="16"/>
                          </w:rPr>
                        </w:pPr>
                        <w:r w:rsidRPr="005F2C6E">
                          <w:rPr>
                            <w:b/>
                            <w:bCs/>
                            <w:sz w:val="16"/>
                            <w:szCs w:val="16"/>
                          </w:rPr>
                          <w:t>Government Shutdown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51" type="#_x0000_t88" style="position:absolute;left:50793;top:7089;width:2667;height:65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" adj="735,10300" strokecolor="black [3213]" strokeweight="1pt">
                  <v:stroke joinstyle="miter"/>
                </v:shape>
              </v:group>
            </w:pict>
          </mc:Fallback>
        </mc:AlternateContent>
      </w:r>
    </w:p>
    <w:p w14:paraId="3724BACB" w14:textId="56A3CFC6" w:rsidR="00397898" w:rsidRPr="005F2C6E" w:rsidRDefault="00FC1C66">
      <w:r w:rsidRPr="005F2C6E">
        <w:rPr>
          <w:noProof/>
        </w:rPr>
        <w:drawing>
          <wp:anchor distT="0" distB="0" distL="114300" distR="114300" simplePos="0" relativeHeight="251658241" behindDoc="1" locked="0" layoutInCell="1" allowOverlap="1" wp14:anchorId="78C6CB3B" wp14:editId="36053D2C">
            <wp:simplePos x="0" y="0"/>
            <wp:positionH relativeFrom="column">
              <wp:posOffset>3106420</wp:posOffset>
            </wp:positionH>
            <wp:positionV relativeFrom="paragraph">
              <wp:posOffset>38735</wp:posOffset>
            </wp:positionV>
            <wp:extent cx="6109335" cy="2697480"/>
            <wp:effectExtent l="0" t="0" r="5715" b="7620"/>
            <wp:wrapSquare wrapText="bothSides"/>
            <wp:docPr id="52106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68620" name=""/>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6109335" cy="269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2BF">
        <w:t>As shown by the chart to the right of the S&amp;P 500 last year, w</w:t>
      </w:r>
      <w:r w:rsidR="0097715C">
        <w:t>e</w:t>
      </w:r>
      <w:r w:rsidR="0097715C" w:rsidRPr="005F2C6E">
        <w:t xml:space="preserve"> expected a good</w:t>
      </w:r>
      <w:r w:rsidR="001B2E7B" w:rsidRPr="005F2C6E">
        <w:t xml:space="preserve"> </w:t>
      </w:r>
      <w:r w:rsidR="0097715C" w:rsidRPr="005F2C6E">
        <w:rPr>
          <w:i/>
          <w:iCs/>
          <w:u w:val="single"/>
        </w:rPr>
        <w:t>but more volatile</w:t>
      </w:r>
      <w:r w:rsidR="0097715C" w:rsidRPr="005F2C6E">
        <w:t xml:space="preserve"> yea</w:t>
      </w:r>
      <w:r w:rsidR="00D01DA8" w:rsidRPr="005F2C6E">
        <w:t xml:space="preserve">r </w:t>
      </w:r>
      <w:r w:rsidR="00826512" w:rsidRPr="005F2C6E">
        <w:t xml:space="preserve">compared to </w:t>
      </w:r>
      <w:r w:rsidR="00D01DA8" w:rsidRPr="005F2C6E">
        <w:t>202</w:t>
      </w:r>
      <w:r w:rsidR="0055522F">
        <w:t>4</w:t>
      </w:r>
      <w:r w:rsidR="00D01DA8" w:rsidRPr="005F2C6E">
        <w:t xml:space="preserve"> and that’s what played out</w:t>
      </w:r>
      <w:r w:rsidR="00CC7DAC" w:rsidRPr="005F2C6E">
        <w:t xml:space="preserve">. </w:t>
      </w:r>
      <w:r w:rsidR="000B32BA" w:rsidRPr="005F2C6E">
        <w:t xml:space="preserve">The </w:t>
      </w:r>
      <w:r w:rsidR="00CC7DAC" w:rsidRPr="005F2C6E">
        <w:t xml:space="preserve">Trump </w:t>
      </w:r>
      <w:r w:rsidR="000B32BA" w:rsidRPr="005F2C6E">
        <w:t xml:space="preserve">administration’s </w:t>
      </w:r>
      <w:r w:rsidR="005E792F" w:rsidRPr="005F2C6E">
        <w:t xml:space="preserve">first half </w:t>
      </w:r>
      <w:r w:rsidR="004336B1" w:rsidRPr="005F2C6E">
        <w:t>focus on tariff</w:t>
      </w:r>
      <w:r w:rsidR="00EA3D5E" w:rsidRPr="005F2C6E">
        <w:t xml:space="preserve">s </w:t>
      </w:r>
      <w:r w:rsidR="00826512" w:rsidRPr="005F2C6E">
        <w:t>and</w:t>
      </w:r>
      <w:r w:rsidR="005F4A87" w:rsidRPr="005F2C6E">
        <w:t xml:space="preserve"> </w:t>
      </w:r>
      <w:r w:rsidR="004336B1" w:rsidRPr="005F2C6E">
        <w:t>dep</w:t>
      </w:r>
      <w:r w:rsidR="0034663E" w:rsidRPr="005F2C6E">
        <w:t xml:space="preserve">ortations fanned </w:t>
      </w:r>
      <w:r w:rsidR="00593507" w:rsidRPr="005F2C6E">
        <w:t xml:space="preserve">market anxiety over </w:t>
      </w:r>
      <w:r w:rsidR="0034663E" w:rsidRPr="005F2C6E">
        <w:t xml:space="preserve">inflation and </w:t>
      </w:r>
      <w:r w:rsidR="00974E44" w:rsidRPr="005F2C6E">
        <w:t xml:space="preserve">a </w:t>
      </w:r>
      <w:r w:rsidR="0034663E" w:rsidRPr="005F2C6E">
        <w:t>recession</w:t>
      </w:r>
      <w:r w:rsidR="00974E44" w:rsidRPr="005F2C6E">
        <w:t xml:space="preserve">, which </w:t>
      </w:r>
      <w:r w:rsidR="00AB1147" w:rsidRPr="005F2C6E">
        <w:t xml:space="preserve">caused </w:t>
      </w:r>
      <w:r w:rsidR="0034663E" w:rsidRPr="005F2C6E">
        <w:t xml:space="preserve">the S&amp;P 500 </w:t>
      </w:r>
      <w:r w:rsidR="00AB1147" w:rsidRPr="005F2C6E">
        <w:t xml:space="preserve">to plunge </w:t>
      </w:r>
      <w:r w:rsidR="00FE3F01" w:rsidRPr="005F2C6E">
        <w:t>21%</w:t>
      </w:r>
      <w:r w:rsidR="008034B8">
        <w:rPr>
          <w:rStyle w:val="EndnoteReference"/>
        </w:rPr>
        <w:t xml:space="preserve"> </w:t>
      </w:r>
      <w:r w:rsidR="00816129" w:rsidRPr="005F2C6E">
        <w:t xml:space="preserve">on an intra-day basis </w:t>
      </w:r>
      <w:r w:rsidR="00147508" w:rsidRPr="005F2C6E">
        <w:t xml:space="preserve">from February </w:t>
      </w:r>
      <w:r w:rsidR="00C42A68" w:rsidRPr="005F2C6E">
        <w:t>through early</w:t>
      </w:r>
      <w:r w:rsidR="00FE3F01" w:rsidRPr="005F2C6E">
        <w:t>-April</w:t>
      </w:r>
      <w:r w:rsidR="00B31DF4" w:rsidRPr="005F2C6E">
        <w:t xml:space="preserve">. </w:t>
      </w:r>
    </w:p>
    <w:p w14:paraId="4EB72B35" w14:textId="417DAB8B" w:rsidR="00B10156" w:rsidRPr="005F2C6E" w:rsidRDefault="00CC1FD9">
      <w:r>
        <w:rPr>
          <w:noProof/>
        </w:rPr>
        <mc:AlternateContent>
          <mc:Choice Requires="wpg">
            <w:drawing>
              <wp:anchor distT="0" distB="0" distL="114300" distR="114300" simplePos="0" relativeHeight="251658269" behindDoc="0" locked="0" layoutInCell="1" allowOverlap="1" wp14:anchorId="0D2AC7F2" wp14:editId="45236F7D">
                <wp:simplePos x="0" y="0"/>
                <wp:positionH relativeFrom="column">
                  <wp:posOffset>3090863</wp:posOffset>
                </wp:positionH>
                <wp:positionV relativeFrom="paragraph">
                  <wp:posOffset>422275</wp:posOffset>
                </wp:positionV>
                <wp:extent cx="5855970" cy="283210"/>
                <wp:effectExtent l="0" t="0" r="0" b="2540"/>
                <wp:wrapNone/>
                <wp:docPr id="206956769" name="Group 44"/>
                <wp:cNvGraphicFramePr/>
                <a:graphic xmlns:a="http://schemas.openxmlformats.org/drawingml/2006/main">
                  <a:graphicData uri="http://schemas.microsoft.com/office/word/2010/wordprocessingGroup">
                    <wpg:wgp>
                      <wpg:cNvGrpSpPr/>
                      <wpg:grpSpPr>
                        <a:xfrm>
                          <a:off x="0" y="0"/>
                          <a:ext cx="5855970" cy="283210"/>
                          <a:chOff x="0" y="0"/>
                          <a:chExt cx="5855970" cy="283210"/>
                        </a:xfrm>
                      </wpg:grpSpPr>
                      <wps:wsp>
                        <wps:cNvPr id="1366819621" name="Text Box 38"/>
                        <wps:cNvSpPr txBox="1"/>
                        <wps:spPr>
                          <a:xfrm>
                            <a:off x="0" y="0"/>
                            <a:ext cx="436245" cy="283210"/>
                          </a:xfrm>
                          <a:prstGeom prst="rect">
                            <a:avLst/>
                          </a:prstGeom>
                          <a:noFill/>
                          <a:ln w="6350">
                            <a:noFill/>
                          </a:ln>
                        </wps:spPr>
                        <wps:txbx>
                          <w:txbxContent>
                            <w:p w14:paraId="0272642A" w14:textId="6B2181FA" w:rsidR="001B689C" w:rsidRPr="00CC1FD9" w:rsidRDefault="001B689C">
                              <w:pPr>
                                <w:rPr>
                                  <w:b/>
                                  <w:bCs/>
                                  <w:sz w:val="20"/>
                                  <w:szCs w:val="20"/>
                                </w:rPr>
                              </w:pPr>
                              <w:r w:rsidRPr="00CC1FD9">
                                <w:rPr>
                                  <w:b/>
                                  <w:bCs/>
                                  <w:sz w:val="20"/>
                                  <w:szCs w:val="20"/>
                                </w:rPr>
                                <w:t>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2377658" name="Text Box 38"/>
                        <wps:cNvSpPr txBox="1"/>
                        <wps:spPr>
                          <a:xfrm>
                            <a:off x="485775" y="0"/>
                            <a:ext cx="490855" cy="283210"/>
                          </a:xfrm>
                          <a:prstGeom prst="rect">
                            <a:avLst/>
                          </a:prstGeom>
                          <a:noFill/>
                          <a:ln w="6350">
                            <a:noFill/>
                          </a:ln>
                        </wps:spPr>
                        <wps:txbx>
                          <w:txbxContent>
                            <w:p w14:paraId="5AE9A0E3" w14:textId="14ED167F" w:rsidR="009D7C16" w:rsidRPr="00CC1FD9" w:rsidRDefault="009D7C16" w:rsidP="009D7C16">
                              <w:pPr>
                                <w:rPr>
                                  <w:b/>
                                  <w:bCs/>
                                  <w:sz w:val="20"/>
                                  <w:szCs w:val="20"/>
                                </w:rPr>
                              </w:pPr>
                              <w:r w:rsidRPr="00CC1FD9">
                                <w:rPr>
                                  <w:b/>
                                  <w:bCs/>
                                  <w:sz w:val="20"/>
                                  <w:szCs w:val="20"/>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400" name="Text Box 38"/>
                        <wps:cNvSpPr txBox="1"/>
                        <wps:spPr>
                          <a:xfrm>
                            <a:off x="1462087" y="0"/>
                            <a:ext cx="483870" cy="283210"/>
                          </a:xfrm>
                          <a:prstGeom prst="rect">
                            <a:avLst/>
                          </a:prstGeom>
                          <a:noFill/>
                          <a:ln w="6350">
                            <a:noFill/>
                          </a:ln>
                        </wps:spPr>
                        <wps:txbx>
                          <w:txbxContent>
                            <w:p w14:paraId="46A08220" w14:textId="669497BE" w:rsidR="009D7C16" w:rsidRPr="00CC1FD9" w:rsidRDefault="009D7C16" w:rsidP="009D7C16">
                              <w:pPr>
                                <w:rPr>
                                  <w:b/>
                                  <w:bCs/>
                                  <w:sz w:val="20"/>
                                  <w:szCs w:val="20"/>
                                </w:rPr>
                              </w:pPr>
                              <w:r w:rsidRPr="00CC1FD9">
                                <w:rPr>
                                  <w:b/>
                                  <w:bCs/>
                                  <w:sz w:val="20"/>
                                  <w:szCs w:val="20"/>
                                </w:rPr>
                                <w:t>Apr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6049972" name="Text Box 38"/>
                        <wps:cNvSpPr txBox="1"/>
                        <wps:spPr>
                          <a:xfrm>
                            <a:off x="976312" y="0"/>
                            <a:ext cx="505460" cy="283210"/>
                          </a:xfrm>
                          <a:prstGeom prst="rect">
                            <a:avLst/>
                          </a:prstGeom>
                          <a:noFill/>
                          <a:ln w="6350">
                            <a:noFill/>
                          </a:ln>
                        </wps:spPr>
                        <wps:txbx>
                          <w:txbxContent>
                            <w:p w14:paraId="167E0A77" w14:textId="2E5F5F4D" w:rsidR="009D7C16" w:rsidRPr="00CC1FD9" w:rsidRDefault="009D7C16" w:rsidP="009D7C16">
                              <w:pPr>
                                <w:rPr>
                                  <w:b/>
                                  <w:bCs/>
                                  <w:sz w:val="20"/>
                                  <w:szCs w:val="20"/>
                                </w:rPr>
                              </w:pPr>
                              <w:r w:rsidRPr="00CC1FD9">
                                <w:rPr>
                                  <w:b/>
                                  <w:bCs/>
                                  <w:sz w:val="20"/>
                                  <w:szCs w:val="20"/>
                                </w:rPr>
                                <w:t>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986094" name="Text Box 38"/>
                        <wps:cNvSpPr txBox="1"/>
                        <wps:spPr>
                          <a:xfrm>
                            <a:off x="1952625" y="0"/>
                            <a:ext cx="483870" cy="283210"/>
                          </a:xfrm>
                          <a:prstGeom prst="rect">
                            <a:avLst/>
                          </a:prstGeom>
                          <a:noFill/>
                          <a:ln w="6350">
                            <a:noFill/>
                          </a:ln>
                        </wps:spPr>
                        <wps:txbx>
                          <w:txbxContent>
                            <w:p w14:paraId="374C8B56" w14:textId="28CABEBE" w:rsidR="009D7C16" w:rsidRPr="00CC1FD9" w:rsidRDefault="009D7C16" w:rsidP="009D7C16">
                              <w:pPr>
                                <w:rPr>
                                  <w:b/>
                                  <w:bCs/>
                                  <w:sz w:val="20"/>
                                  <w:szCs w:val="20"/>
                                </w:rPr>
                              </w:pPr>
                              <w:r w:rsidRPr="00CC1FD9">
                                <w:rPr>
                                  <w:b/>
                                  <w:bCs/>
                                  <w:sz w:val="20"/>
                                  <w:szCs w:val="20"/>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6064661" name="Text Box 38"/>
                        <wps:cNvSpPr txBox="1"/>
                        <wps:spPr>
                          <a:xfrm>
                            <a:off x="2443162" y="0"/>
                            <a:ext cx="483870" cy="283210"/>
                          </a:xfrm>
                          <a:prstGeom prst="rect">
                            <a:avLst/>
                          </a:prstGeom>
                          <a:noFill/>
                          <a:ln w="6350">
                            <a:noFill/>
                          </a:ln>
                        </wps:spPr>
                        <wps:txbx>
                          <w:txbxContent>
                            <w:p w14:paraId="64BB14CB" w14:textId="5A17B457" w:rsidR="009D7C16" w:rsidRPr="00CC1FD9" w:rsidRDefault="009D7C16" w:rsidP="009D7C16">
                              <w:pPr>
                                <w:rPr>
                                  <w:b/>
                                  <w:bCs/>
                                  <w:sz w:val="20"/>
                                  <w:szCs w:val="20"/>
                                </w:rPr>
                              </w:pPr>
                              <w:r w:rsidRPr="00CC1FD9">
                                <w:rPr>
                                  <w:b/>
                                  <w:bCs/>
                                  <w:sz w:val="20"/>
                                  <w:szCs w:val="20"/>
                                </w:rPr>
                                <w:t>Jun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484542" name="Text Box 38"/>
                        <wps:cNvSpPr txBox="1"/>
                        <wps:spPr>
                          <a:xfrm>
                            <a:off x="2928937" y="0"/>
                            <a:ext cx="483870" cy="283210"/>
                          </a:xfrm>
                          <a:prstGeom prst="rect">
                            <a:avLst/>
                          </a:prstGeom>
                          <a:noFill/>
                          <a:ln w="6350">
                            <a:noFill/>
                          </a:ln>
                        </wps:spPr>
                        <wps:txbx>
                          <w:txbxContent>
                            <w:p w14:paraId="48657236" w14:textId="450A5D61" w:rsidR="009D7C16" w:rsidRPr="00CC1FD9" w:rsidRDefault="009D7C16" w:rsidP="009D7C16">
                              <w:pPr>
                                <w:rPr>
                                  <w:b/>
                                  <w:bCs/>
                                  <w:sz w:val="20"/>
                                  <w:szCs w:val="20"/>
                                </w:rPr>
                              </w:pPr>
                              <w:r w:rsidRPr="00CC1FD9">
                                <w:rPr>
                                  <w:b/>
                                  <w:bCs/>
                                  <w:sz w:val="20"/>
                                  <w:szCs w:val="20"/>
                                </w:rPr>
                                <w:t>Jul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745003" name="Text Box 38"/>
                        <wps:cNvSpPr txBox="1"/>
                        <wps:spPr>
                          <a:xfrm>
                            <a:off x="3419475" y="0"/>
                            <a:ext cx="483870" cy="283210"/>
                          </a:xfrm>
                          <a:prstGeom prst="rect">
                            <a:avLst/>
                          </a:prstGeom>
                          <a:noFill/>
                          <a:ln w="6350">
                            <a:noFill/>
                          </a:ln>
                        </wps:spPr>
                        <wps:txbx>
                          <w:txbxContent>
                            <w:p w14:paraId="339A9131" w14:textId="4096962A" w:rsidR="009D7C16" w:rsidRPr="00CC1FD9" w:rsidRDefault="009D7C16" w:rsidP="009D7C16">
                              <w:pPr>
                                <w:rPr>
                                  <w:b/>
                                  <w:bCs/>
                                  <w:sz w:val="20"/>
                                  <w:szCs w:val="20"/>
                                </w:rPr>
                              </w:pPr>
                              <w:r w:rsidRPr="00CC1FD9">
                                <w:rPr>
                                  <w:b/>
                                  <w:bCs/>
                                  <w:sz w:val="20"/>
                                  <w:szCs w:val="20"/>
                                </w:rPr>
                                <w:t>Aug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443726" name="Text Box 38"/>
                        <wps:cNvSpPr txBox="1"/>
                        <wps:spPr>
                          <a:xfrm>
                            <a:off x="3905250" y="0"/>
                            <a:ext cx="483870" cy="283210"/>
                          </a:xfrm>
                          <a:prstGeom prst="rect">
                            <a:avLst/>
                          </a:prstGeom>
                          <a:noFill/>
                          <a:ln w="6350">
                            <a:noFill/>
                          </a:ln>
                        </wps:spPr>
                        <wps:txbx>
                          <w:txbxContent>
                            <w:p w14:paraId="0CEFDB8F" w14:textId="139099FC" w:rsidR="009D7C16" w:rsidRPr="00CC1FD9" w:rsidRDefault="009D7C16" w:rsidP="009D7C16">
                              <w:pPr>
                                <w:rPr>
                                  <w:b/>
                                  <w:bCs/>
                                  <w:sz w:val="20"/>
                                  <w:szCs w:val="20"/>
                                </w:rPr>
                              </w:pPr>
                              <w:r w:rsidRPr="00CC1FD9">
                                <w:rPr>
                                  <w:b/>
                                  <w:bCs/>
                                  <w:sz w:val="20"/>
                                  <w:szCs w:val="20"/>
                                </w:rPr>
                                <w:t>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193601" name="Text Box 38"/>
                        <wps:cNvSpPr txBox="1"/>
                        <wps:spPr>
                          <a:xfrm>
                            <a:off x="4395787" y="0"/>
                            <a:ext cx="483870" cy="283210"/>
                          </a:xfrm>
                          <a:prstGeom prst="rect">
                            <a:avLst/>
                          </a:prstGeom>
                          <a:noFill/>
                          <a:ln w="6350">
                            <a:noFill/>
                          </a:ln>
                        </wps:spPr>
                        <wps:txbx>
                          <w:txbxContent>
                            <w:p w14:paraId="2ACFB2D3" w14:textId="72E1FDC0" w:rsidR="009D7C16" w:rsidRPr="00CC1FD9" w:rsidRDefault="009D7C16" w:rsidP="009D7C16">
                              <w:pPr>
                                <w:rPr>
                                  <w:b/>
                                  <w:bCs/>
                                  <w:sz w:val="20"/>
                                  <w:szCs w:val="20"/>
                                </w:rPr>
                              </w:pPr>
                              <w:r w:rsidRPr="00CC1FD9">
                                <w:rPr>
                                  <w:b/>
                                  <w:bCs/>
                                  <w:sz w:val="20"/>
                                  <w:szCs w:val="20"/>
                                </w:rPr>
                                <w:t>Oct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352299" name="Text Box 38"/>
                        <wps:cNvSpPr txBox="1"/>
                        <wps:spPr>
                          <a:xfrm>
                            <a:off x="4876800" y="0"/>
                            <a:ext cx="483870" cy="283210"/>
                          </a:xfrm>
                          <a:prstGeom prst="rect">
                            <a:avLst/>
                          </a:prstGeom>
                          <a:noFill/>
                          <a:ln w="6350">
                            <a:noFill/>
                          </a:ln>
                        </wps:spPr>
                        <wps:txbx>
                          <w:txbxContent>
                            <w:p w14:paraId="386F2E95" w14:textId="0B6B114E" w:rsidR="009D7C16" w:rsidRPr="00CC1FD9" w:rsidRDefault="009D7C16" w:rsidP="009D7C16">
                              <w:pPr>
                                <w:rPr>
                                  <w:b/>
                                  <w:bCs/>
                                  <w:sz w:val="20"/>
                                  <w:szCs w:val="20"/>
                                </w:rPr>
                              </w:pPr>
                              <w:r w:rsidRPr="00CC1FD9">
                                <w:rPr>
                                  <w:b/>
                                  <w:bCs/>
                                  <w:sz w:val="20"/>
                                  <w:szCs w:val="20"/>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3343872" name="Text Box 38"/>
                        <wps:cNvSpPr txBox="1"/>
                        <wps:spPr>
                          <a:xfrm>
                            <a:off x="5372100" y="0"/>
                            <a:ext cx="483870" cy="283210"/>
                          </a:xfrm>
                          <a:prstGeom prst="rect">
                            <a:avLst/>
                          </a:prstGeom>
                          <a:noFill/>
                          <a:ln w="6350">
                            <a:noFill/>
                          </a:ln>
                        </wps:spPr>
                        <wps:txbx>
                          <w:txbxContent>
                            <w:p w14:paraId="5D1DD324" w14:textId="66E935CD" w:rsidR="009D7C16" w:rsidRPr="00CC1FD9" w:rsidRDefault="009D7C16" w:rsidP="009D7C16">
                              <w:pPr>
                                <w:rPr>
                                  <w:b/>
                                  <w:bCs/>
                                  <w:sz w:val="20"/>
                                  <w:szCs w:val="20"/>
                                </w:rPr>
                              </w:pPr>
                              <w:r w:rsidRPr="00CC1FD9">
                                <w:rPr>
                                  <w:b/>
                                  <w:bCs/>
                                  <w:sz w:val="20"/>
                                  <w:szCs w:val="20"/>
                                </w:rPr>
                                <w:t>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2AC7F2" id="Group 44" o:spid="_x0000_s1052" style="position:absolute;margin-left:243.4pt;margin-top:33.25pt;width:461.1pt;height:22.3pt;z-index:251658269" coordsize="58559,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">
                <v:shape id="Text Box 38" o:spid="_x0000_s1053" type="#_x0000_t202" style="position:absolute;width:436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" filled="f" stroked="f" strokeweight=".5pt">
                  <v:textbox>
                    <w:txbxContent>
                      <w:p w14:paraId="0272642A" w14:textId="6B2181FA" w:rsidR="001B689C" w:rsidRPr="00CC1FD9" w:rsidRDefault="001B689C">
                        <w:pPr>
                          <w:rPr>
                            <w:b/>
                            <w:bCs/>
                            <w:sz w:val="20"/>
                            <w:szCs w:val="20"/>
                          </w:rPr>
                        </w:pPr>
                        <w:r w:rsidRPr="00CC1FD9">
                          <w:rPr>
                            <w:b/>
                            <w:bCs/>
                            <w:sz w:val="20"/>
                            <w:szCs w:val="20"/>
                          </w:rPr>
                          <w:t>Jan</w:t>
                        </w:r>
                      </w:p>
                    </w:txbxContent>
                  </v:textbox>
                </v:shape>
                <v:shape id="Text Box 38" o:spid="_x0000_s1054" type="#_x0000_t202" style="position:absolute;left:4857;width:49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" filled="f" stroked="f" strokeweight=".5pt">
                  <v:textbox>
                    <w:txbxContent>
                      <w:p w14:paraId="5AE9A0E3" w14:textId="14ED167F" w:rsidR="009D7C16" w:rsidRPr="00CC1FD9" w:rsidRDefault="009D7C16" w:rsidP="009D7C16">
                        <w:pPr>
                          <w:rPr>
                            <w:b/>
                            <w:bCs/>
                            <w:sz w:val="20"/>
                            <w:szCs w:val="20"/>
                          </w:rPr>
                        </w:pPr>
                        <w:r w:rsidRPr="00CC1FD9">
                          <w:rPr>
                            <w:b/>
                            <w:bCs/>
                            <w:sz w:val="20"/>
                            <w:szCs w:val="20"/>
                          </w:rPr>
                          <w:t>Feb</w:t>
                        </w:r>
                      </w:p>
                    </w:txbxContent>
                  </v:textbox>
                </v:shape>
                <v:shape id="Text Box 38" o:spid="_x0000_s1055" type="#_x0000_t202" style="position:absolute;left:14620;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" filled="f" stroked="f" strokeweight=".5pt">
                  <v:textbox>
                    <w:txbxContent>
                      <w:p w14:paraId="46A08220" w14:textId="669497BE" w:rsidR="009D7C16" w:rsidRPr="00CC1FD9" w:rsidRDefault="009D7C16" w:rsidP="009D7C16">
                        <w:pPr>
                          <w:rPr>
                            <w:b/>
                            <w:bCs/>
                            <w:sz w:val="20"/>
                            <w:szCs w:val="20"/>
                          </w:rPr>
                        </w:pPr>
                        <w:r w:rsidRPr="00CC1FD9">
                          <w:rPr>
                            <w:b/>
                            <w:bCs/>
                            <w:sz w:val="20"/>
                            <w:szCs w:val="20"/>
                          </w:rPr>
                          <w:t>Apr</w:t>
                        </w:r>
                      </w:p>
                    </w:txbxContent>
                  </v:textbox>
                </v:shape>
                <v:shape id="Text Box 38" o:spid="_x0000_s1056" type="#_x0000_t202" style="position:absolute;left:9763;width:505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" filled="f" stroked="f" strokeweight=".5pt">
                  <v:textbox>
                    <w:txbxContent>
                      <w:p w14:paraId="167E0A77" w14:textId="2E5F5F4D" w:rsidR="009D7C16" w:rsidRPr="00CC1FD9" w:rsidRDefault="009D7C16" w:rsidP="009D7C16">
                        <w:pPr>
                          <w:rPr>
                            <w:b/>
                            <w:bCs/>
                            <w:sz w:val="20"/>
                            <w:szCs w:val="20"/>
                          </w:rPr>
                        </w:pPr>
                        <w:r w:rsidRPr="00CC1FD9">
                          <w:rPr>
                            <w:b/>
                            <w:bCs/>
                            <w:sz w:val="20"/>
                            <w:szCs w:val="20"/>
                          </w:rPr>
                          <w:t>Mar</w:t>
                        </w:r>
                      </w:p>
                    </w:txbxContent>
                  </v:textbox>
                </v:shape>
                <v:shape id="Text Box 38" o:spid="_x0000_s1057" type="#_x0000_t202" style="position:absolute;left:19526;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" filled="f" stroked="f" strokeweight=".5pt">
                  <v:textbox>
                    <w:txbxContent>
                      <w:p w14:paraId="374C8B56" w14:textId="28CABEBE" w:rsidR="009D7C16" w:rsidRPr="00CC1FD9" w:rsidRDefault="009D7C16" w:rsidP="009D7C16">
                        <w:pPr>
                          <w:rPr>
                            <w:b/>
                            <w:bCs/>
                            <w:sz w:val="20"/>
                            <w:szCs w:val="20"/>
                          </w:rPr>
                        </w:pPr>
                        <w:r w:rsidRPr="00CC1FD9">
                          <w:rPr>
                            <w:b/>
                            <w:bCs/>
                            <w:sz w:val="20"/>
                            <w:szCs w:val="20"/>
                          </w:rPr>
                          <w:t>May</w:t>
                        </w:r>
                      </w:p>
                    </w:txbxContent>
                  </v:textbox>
                </v:shape>
                <v:shape id="Text Box 38" o:spid="_x0000_s1058" type="#_x0000_t202" style="position:absolute;left:24431;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" filled="f" stroked="f" strokeweight=".5pt">
                  <v:textbox>
                    <w:txbxContent>
                      <w:p w14:paraId="64BB14CB" w14:textId="5A17B457" w:rsidR="009D7C16" w:rsidRPr="00CC1FD9" w:rsidRDefault="009D7C16" w:rsidP="009D7C16">
                        <w:pPr>
                          <w:rPr>
                            <w:b/>
                            <w:bCs/>
                            <w:sz w:val="20"/>
                            <w:szCs w:val="20"/>
                          </w:rPr>
                        </w:pPr>
                        <w:r w:rsidRPr="00CC1FD9">
                          <w:rPr>
                            <w:b/>
                            <w:bCs/>
                            <w:sz w:val="20"/>
                            <w:szCs w:val="20"/>
                          </w:rPr>
                          <w:t>Jun</w:t>
                        </w:r>
                      </w:p>
                    </w:txbxContent>
                  </v:textbox>
                </v:shape>
                <v:shape id="Text Box 38" o:spid="_x0000_s1059" type="#_x0000_t202" style="position:absolute;left:29289;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" filled="f" stroked="f" strokeweight=".5pt">
                  <v:textbox>
                    <w:txbxContent>
                      <w:p w14:paraId="48657236" w14:textId="450A5D61" w:rsidR="009D7C16" w:rsidRPr="00CC1FD9" w:rsidRDefault="009D7C16" w:rsidP="009D7C16">
                        <w:pPr>
                          <w:rPr>
                            <w:b/>
                            <w:bCs/>
                            <w:sz w:val="20"/>
                            <w:szCs w:val="20"/>
                          </w:rPr>
                        </w:pPr>
                        <w:r w:rsidRPr="00CC1FD9">
                          <w:rPr>
                            <w:b/>
                            <w:bCs/>
                            <w:sz w:val="20"/>
                            <w:szCs w:val="20"/>
                          </w:rPr>
                          <w:t>Jul</w:t>
                        </w:r>
                      </w:p>
                    </w:txbxContent>
                  </v:textbox>
                </v:shape>
                <v:shape id="Text Box 38" o:spid="_x0000_s1060" type="#_x0000_t202" style="position:absolute;left:34194;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" filled="f" stroked="f" strokeweight=".5pt">
                  <v:textbox>
                    <w:txbxContent>
                      <w:p w14:paraId="339A9131" w14:textId="4096962A" w:rsidR="009D7C16" w:rsidRPr="00CC1FD9" w:rsidRDefault="009D7C16" w:rsidP="009D7C16">
                        <w:pPr>
                          <w:rPr>
                            <w:b/>
                            <w:bCs/>
                            <w:sz w:val="20"/>
                            <w:szCs w:val="20"/>
                          </w:rPr>
                        </w:pPr>
                        <w:r w:rsidRPr="00CC1FD9">
                          <w:rPr>
                            <w:b/>
                            <w:bCs/>
                            <w:sz w:val="20"/>
                            <w:szCs w:val="20"/>
                          </w:rPr>
                          <w:t>Aug</w:t>
                        </w:r>
                      </w:p>
                    </w:txbxContent>
                  </v:textbox>
                </v:shape>
                <v:shape id="Text Box 38" o:spid="_x0000_s1061" type="#_x0000_t202" style="position:absolute;left:39052;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" filled="f" stroked="f" strokeweight=".5pt">
                  <v:textbox>
                    <w:txbxContent>
                      <w:p w14:paraId="0CEFDB8F" w14:textId="139099FC" w:rsidR="009D7C16" w:rsidRPr="00CC1FD9" w:rsidRDefault="009D7C16" w:rsidP="009D7C16">
                        <w:pPr>
                          <w:rPr>
                            <w:b/>
                            <w:bCs/>
                            <w:sz w:val="20"/>
                            <w:szCs w:val="20"/>
                          </w:rPr>
                        </w:pPr>
                        <w:r w:rsidRPr="00CC1FD9">
                          <w:rPr>
                            <w:b/>
                            <w:bCs/>
                            <w:sz w:val="20"/>
                            <w:szCs w:val="20"/>
                          </w:rPr>
                          <w:t>Sep</w:t>
                        </w:r>
                      </w:p>
                    </w:txbxContent>
                  </v:textbox>
                </v:shape>
                <v:shape id="Text Box 38" o:spid="_x0000_s1062" type="#_x0000_t202" style="position:absolute;left:43957;width:483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" filled="f" stroked="f" strokeweight=".5pt">
                  <v:textbox>
                    <w:txbxContent>
                      <w:p w14:paraId="2ACFB2D3" w14:textId="72E1FDC0" w:rsidR="009D7C16" w:rsidRPr="00CC1FD9" w:rsidRDefault="009D7C16" w:rsidP="009D7C16">
                        <w:pPr>
                          <w:rPr>
                            <w:b/>
                            <w:bCs/>
                            <w:sz w:val="20"/>
                            <w:szCs w:val="20"/>
                          </w:rPr>
                        </w:pPr>
                        <w:r w:rsidRPr="00CC1FD9">
                          <w:rPr>
                            <w:b/>
                            <w:bCs/>
                            <w:sz w:val="20"/>
                            <w:szCs w:val="20"/>
                          </w:rPr>
                          <w:t>Oct</w:t>
                        </w:r>
                      </w:p>
                    </w:txbxContent>
                  </v:textbox>
                </v:shape>
                <v:shape id="Text Box 38" o:spid="_x0000_s1063" type="#_x0000_t202" style="position:absolute;left:48768;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" filled="f" stroked="f" strokeweight=".5pt">
                  <v:textbox>
                    <w:txbxContent>
                      <w:p w14:paraId="386F2E95" w14:textId="0B6B114E" w:rsidR="009D7C16" w:rsidRPr="00CC1FD9" w:rsidRDefault="009D7C16" w:rsidP="009D7C16">
                        <w:pPr>
                          <w:rPr>
                            <w:b/>
                            <w:bCs/>
                            <w:sz w:val="20"/>
                            <w:szCs w:val="20"/>
                          </w:rPr>
                        </w:pPr>
                        <w:r w:rsidRPr="00CC1FD9">
                          <w:rPr>
                            <w:b/>
                            <w:bCs/>
                            <w:sz w:val="20"/>
                            <w:szCs w:val="20"/>
                          </w:rPr>
                          <w:t>Nov</w:t>
                        </w:r>
                      </w:p>
                    </w:txbxContent>
                  </v:textbox>
                </v:shape>
                <v:shape id="Text Box 38" o:spid="_x0000_s1064" type="#_x0000_t202" style="position:absolute;left:53721;width:483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" filled="f" stroked="f" strokeweight=".5pt">
                  <v:textbox>
                    <w:txbxContent>
                      <w:p w14:paraId="5D1DD324" w14:textId="66E935CD" w:rsidR="009D7C16" w:rsidRPr="00CC1FD9" w:rsidRDefault="009D7C16" w:rsidP="009D7C16">
                        <w:pPr>
                          <w:rPr>
                            <w:b/>
                            <w:bCs/>
                            <w:sz w:val="20"/>
                            <w:szCs w:val="20"/>
                          </w:rPr>
                        </w:pPr>
                        <w:r w:rsidRPr="00CC1FD9">
                          <w:rPr>
                            <w:b/>
                            <w:bCs/>
                            <w:sz w:val="20"/>
                            <w:szCs w:val="20"/>
                          </w:rPr>
                          <w:t>Dec</w:t>
                        </w:r>
                      </w:p>
                    </w:txbxContent>
                  </v:textbox>
                </v:shape>
              </v:group>
            </w:pict>
          </mc:Fallback>
        </mc:AlternateContent>
      </w:r>
      <w:r>
        <w:rPr>
          <w:noProof/>
        </w:rPr>
        <mc:AlternateContent>
          <mc:Choice Requires="wps">
            <w:drawing>
              <wp:anchor distT="0" distB="0" distL="114300" distR="114300" simplePos="0" relativeHeight="251658266" behindDoc="0" locked="0" layoutInCell="1" allowOverlap="1" wp14:anchorId="36C2B1AE" wp14:editId="3459F7BA">
                <wp:simplePos x="0" y="0"/>
                <wp:positionH relativeFrom="column">
                  <wp:posOffset>3138805</wp:posOffset>
                </wp:positionH>
                <wp:positionV relativeFrom="paragraph">
                  <wp:posOffset>489111</wp:posOffset>
                </wp:positionV>
                <wp:extent cx="5902657" cy="201324"/>
                <wp:effectExtent l="0" t="0" r="3175" b="8255"/>
                <wp:wrapNone/>
                <wp:docPr id="38707969" name="Rectangle 41"/>
                <wp:cNvGraphicFramePr/>
                <a:graphic xmlns:a="http://schemas.openxmlformats.org/drawingml/2006/main">
                  <a:graphicData uri="http://schemas.microsoft.com/office/word/2010/wordprocessingShape">
                    <wps:wsp>
                      <wps:cNvSpPr/>
                      <wps:spPr>
                        <a:xfrm>
                          <a:off x="0" y="0"/>
                          <a:ext cx="5902657" cy="201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3EC9F" id="Rectangle 41" o:spid="_x0000_s1026" style="position:absolute;margin-left:247.15pt;margin-top:38.5pt;width:464.8pt;height:15.8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ZRewIAAF4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" fillcolor="white [3212]" stroked="f" strokeweight="1pt"/>
            </w:pict>
          </mc:Fallback>
        </mc:AlternateContent>
      </w:r>
      <w:r w:rsidR="002C7A4E" w:rsidRPr="005F2C6E">
        <w:rPr>
          <w:noProof/>
        </w:rPr>
        <mc:AlternateContent>
          <mc:Choice Requires="wps">
            <w:drawing>
              <wp:anchor distT="0" distB="0" distL="114300" distR="114300" simplePos="0" relativeHeight="251658244" behindDoc="0" locked="0" layoutInCell="1" allowOverlap="1" wp14:anchorId="400EAF81" wp14:editId="5DA94DF5">
                <wp:simplePos x="0" y="0"/>
                <wp:positionH relativeFrom="column">
                  <wp:posOffset>3104515</wp:posOffset>
                </wp:positionH>
                <wp:positionV relativeFrom="paragraph">
                  <wp:posOffset>750570</wp:posOffset>
                </wp:positionV>
                <wp:extent cx="6109335" cy="149860"/>
                <wp:effectExtent l="0" t="0" r="5715" b="2540"/>
                <wp:wrapSquare wrapText="bothSides"/>
                <wp:docPr id="1158041851" name="Text Box 1"/>
                <wp:cNvGraphicFramePr/>
                <a:graphic xmlns:a="http://schemas.openxmlformats.org/drawingml/2006/main">
                  <a:graphicData uri="http://schemas.microsoft.com/office/word/2010/wordprocessingShape">
                    <wps:wsp>
                      <wps:cNvSpPr txBox="1"/>
                      <wps:spPr>
                        <a:xfrm>
                          <a:off x="0" y="0"/>
                          <a:ext cx="6109335" cy="149860"/>
                        </a:xfrm>
                        <a:prstGeom prst="rect">
                          <a:avLst/>
                        </a:prstGeom>
                        <a:solidFill>
                          <a:prstClr val="white"/>
                        </a:solidFill>
                        <a:ln>
                          <a:noFill/>
                        </a:ln>
                      </wps:spPr>
                      <wps:txbx>
                        <w:txbxContent>
                          <w:p w14:paraId="1D025FE4" w14:textId="5581B6D7" w:rsidR="002C7A4E" w:rsidRPr="00357EDD" w:rsidRDefault="002C7A4E" w:rsidP="002C7A4E">
                            <w:pPr>
                              <w:pStyle w:val="Caption"/>
                              <w:rPr>
                                <w:sz w:val="16"/>
                                <w:szCs w:val="16"/>
                              </w:rPr>
                            </w:pPr>
                            <w:r w:rsidRPr="00357EDD">
                              <w:rPr>
                                <w:sz w:val="16"/>
                                <w:szCs w:val="16"/>
                              </w:rPr>
                              <w:t>Source: VGA, data sourced though Bloomberg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EAF81" id="Text Box 1" o:spid="_x0000_s1065" type="#_x0000_t202" style="position:absolute;margin-left:244.45pt;margin-top:59.1pt;width:481.05pt;height:11.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yIAIAAEMEAAAOAAAAZHJzL2Uyb0RvYy54bWysU8Fu2zAMvQ/YPwi6L07SLWi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" stroked="f">
                <v:textbox inset="0,0,0,0">
                  <w:txbxContent>
                    <w:p w14:paraId="1D025FE4" w14:textId="5581B6D7" w:rsidR="002C7A4E" w:rsidRPr="00357EDD" w:rsidRDefault="002C7A4E" w:rsidP="002C7A4E">
                      <w:pPr>
                        <w:pStyle w:val="Caption"/>
                        <w:rPr>
                          <w:sz w:val="16"/>
                          <w:szCs w:val="16"/>
                        </w:rPr>
                      </w:pPr>
                      <w:r w:rsidRPr="00357EDD">
                        <w:rPr>
                          <w:sz w:val="16"/>
                          <w:szCs w:val="16"/>
                        </w:rPr>
                        <w:t>Source: VGA, data sourced though Bloomberg</w:t>
                      </w:r>
                    </w:p>
                  </w:txbxContent>
                </v:textbox>
                <w10:wrap type="square"/>
              </v:shape>
            </w:pict>
          </mc:Fallback>
        </mc:AlternateContent>
      </w:r>
      <w:r w:rsidR="00B31DF4" w:rsidRPr="005F2C6E">
        <w:t xml:space="preserve">However, as the </w:t>
      </w:r>
      <w:r w:rsidR="00397898" w:rsidRPr="005F2C6E">
        <w:t xml:space="preserve">spring </w:t>
      </w:r>
      <w:r w:rsidR="00B31DF4" w:rsidRPr="005F2C6E">
        <w:t xml:space="preserve">progressed, trade deals were reached </w:t>
      </w:r>
      <w:r w:rsidR="00974E44" w:rsidRPr="005F2C6E">
        <w:t>(</w:t>
      </w:r>
      <w:r w:rsidR="00B31DF4" w:rsidRPr="005F2C6E">
        <w:t xml:space="preserve">at lower </w:t>
      </w:r>
      <w:r w:rsidR="00C42A68" w:rsidRPr="005F2C6E">
        <w:t xml:space="preserve">rates </w:t>
      </w:r>
      <w:r w:rsidR="00B31DF4" w:rsidRPr="005F2C6E">
        <w:t>than initially threatened</w:t>
      </w:r>
      <w:r w:rsidR="00974E44" w:rsidRPr="005F2C6E">
        <w:t>)</w:t>
      </w:r>
      <w:r w:rsidR="00B31DF4" w:rsidRPr="005F2C6E">
        <w:t xml:space="preserve"> </w:t>
      </w:r>
      <w:r w:rsidR="00E62DE4" w:rsidRPr="005F2C6E">
        <w:t xml:space="preserve">and </w:t>
      </w:r>
      <w:r w:rsidR="00974E44" w:rsidRPr="005F2C6E">
        <w:t xml:space="preserve">wage </w:t>
      </w:r>
      <w:r w:rsidR="00E62DE4" w:rsidRPr="005F2C6E">
        <w:t>inflation</w:t>
      </w:r>
      <w:r w:rsidR="000F79AD" w:rsidRPr="005F2C6E">
        <w:t xml:space="preserve"> </w:t>
      </w:r>
      <w:r w:rsidR="002340EB" w:rsidRPr="005F2C6E">
        <w:t xml:space="preserve">never materialized to </w:t>
      </w:r>
      <w:r w:rsidR="00126586" w:rsidRPr="005F2C6E">
        <w:t>any significant extent</w:t>
      </w:r>
      <w:r w:rsidR="00B76B6D">
        <w:t>. T</w:t>
      </w:r>
      <w:r w:rsidR="00282660">
        <w:t xml:space="preserve">he </w:t>
      </w:r>
      <w:r w:rsidR="00282660" w:rsidRPr="005F2C6E">
        <w:t xml:space="preserve">stock market staged a rally </w:t>
      </w:r>
      <w:r w:rsidR="00B76B6D">
        <w:t xml:space="preserve">from April </w:t>
      </w:r>
      <w:r w:rsidR="00282660" w:rsidRPr="005F2C6E">
        <w:t xml:space="preserve">that </w:t>
      </w:r>
      <w:r w:rsidR="00CF52B5" w:rsidRPr="005F2C6E">
        <w:t xml:space="preserve">lasted </w:t>
      </w:r>
      <w:r w:rsidR="003E3962" w:rsidRPr="005F2C6E">
        <w:t>for</w:t>
      </w:r>
      <w:r w:rsidR="005E13B9" w:rsidRPr="005F2C6E">
        <w:t xml:space="preserve"> the </w:t>
      </w:r>
      <w:r w:rsidR="003E3962" w:rsidRPr="005F2C6E">
        <w:t>rest</w:t>
      </w:r>
      <w:r w:rsidR="005E13B9" w:rsidRPr="005F2C6E">
        <w:t xml:space="preserve"> of the year</w:t>
      </w:r>
      <w:r w:rsidR="003E3962" w:rsidRPr="005F2C6E">
        <w:t>.</w:t>
      </w:r>
      <w:r w:rsidR="008034B8">
        <w:t xml:space="preserve"> </w:t>
      </w:r>
      <w:r w:rsidR="00A356C1" w:rsidRPr="005F2C6E">
        <w:t xml:space="preserve">Investors were </w:t>
      </w:r>
      <w:r w:rsidR="00961ACF" w:rsidRPr="005F2C6E">
        <w:t xml:space="preserve">also </w:t>
      </w:r>
      <w:r w:rsidR="00A356C1" w:rsidRPr="005F2C6E">
        <w:t xml:space="preserve">cheered </w:t>
      </w:r>
      <w:r w:rsidR="00B536E2" w:rsidRPr="005F2C6E">
        <w:t xml:space="preserve">by </w:t>
      </w:r>
      <w:r w:rsidR="00397898" w:rsidRPr="005F2C6E">
        <w:t xml:space="preserve">a </w:t>
      </w:r>
      <w:r w:rsidR="006E7479" w:rsidRPr="005F2C6E">
        <w:t>resilient US economy</w:t>
      </w:r>
      <w:r w:rsidR="00446CF2" w:rsidRPr="005F2C6E">
        <w:t xml:space="preserve"> that pos</w:t>
      </w:r>
      <w:r w:rsidR="00225863" w:rsidRPr="005F2C6E">
        <w:t>t</w:t>
      </w:r>
      <w:r w:rsidR="00446CF2" w:rsidRPr="005F2C6E">
        <w:t xml:space="preserve">ed above-average </w:t>
      </w:r>
      <w:r w:rsidR="00F5728A" w:rsidRPr="005F2C6E">
        <w:t>second and third quarter</w:t>
      </w:r>
      <w:r w:rsidR="00225863" w:rsidRPr="005F2C6E">
        <w:t xml:space="preserve"> growth of </w:t>
      </w:r>
      <w:r w:rsidR="00046ADB" w:rsidRPr="005F2C6E">
        <w:t>+</w:t>
      </w:r>
      <w:r w:rsidR="00452DB0" w:rsidRPr="005F2C6E">
        <w:t xml:space="preserve">2.8% and </w:t>
      </w:r>
      <w:r w:rsidR="00046ADB" w:rsidRPr="005F2C6E">
        <w:t>+</w:t>
      </w:r>
      <w:r w:rsidR="00452DB0" w:rsidRPr="005F2C6E">
        <w:t>4.4%</w:t>
      </w:r>
      <w:r w:rsidR="007D151F">
        <w:rPr>
          <w:rStyle w:val="EndnoteReference"/>
        </w:rPr>
        <w:endnoteReference w:id="1"/>
      </w:r>
      <w:r w:rsidR="00452DB0" w:rsidRPr="005F2C6E">
        <w:t>, respectively.</w:t>
      </w:r>
      <w:r w:rsidR="008034B8">
        <w:t xml:space="preserve"> </w:t>
      </w:r>
      <w:r w:rsidR="00F70174" w:rsidRPr="005F2C6E">
        <w:t>More recently, the</w:t>
      </w:r>
      <w:r w:rsidR="00A81E7C" w:rsidRPr="005F2C6E">
        <w:t xml:space="preserve"> US economy is forecast to have grown </w:t>
      </w:r>
      <w:r w:rsidR="007F3690" w:rsidRPr="005F2C6E">
        <w:t>at a</w:t>
      </w:r>
      <w:r w:rsidR="00452DB0" w:rsidRPr="005F2C6E">
        <w:t xml:space="preserve"> </w:t>
      </w:r>
      <w:r w:rsidR="00450166" w:rsidRPr="005F2C6E">
        <w:t>stellar</w:t>
      </w:r>
      <w:r w:rsidR="00452DB0" w:rsidRPr="005F2C6E">
        <w:t xml:space="preserve"> </w:t>
      </w:r>
      <w:r w:rsidR="00450166" w:rsidRPr="005F2C6E">
        <w:t>+</w:t>
      </w:r>
      <w:r w:rsidR="00090599" w:rsidRPr="005F2C6E">
        <w:t>5.4%</w:t>
      </w:r>
      <w:r w:rsidR="00D359F5" w:rsidRPr="005F2C6E">
        <w:rPr>
          <w:rStyle w:val="EndnoteReference"/>
        </w:rPr>
        <w:endnoteReference w:id="2"/>
      </w:r>
      <w:r w:rsidR="00090599" w:rsidRPr="005F2C6E">
        <w:t xml:space="preserve"> </w:t>
      </w:r>
      <w:r w:rsidR="00450166" w:rsidRPr="005F2C6E">
        <w:t xml:space="preserve">real </w:t>
      </w:r>
      <w:r w:rsidR="007F3690" w:rsidRPr="005F2C6E">
        <w:t xml:space="preserve">rate </w:t>
      </w:r>
      <w:r w:rsidR="00F70174" w:rsidRPr="005F2C6E">
        <w:t xml:space="preserve">for the </w:t>
      </w:r>
      <w:r w:rsidR="00947666">
        <w:t>fourth quarter of 2025,</w:t>
      </w:r>
      <w:r w:rsidR="00F70174" w:rsidRPr="005F2C6E">
        <w:t xml:space="preserve"> </w:t>
      </w:r>
      <w:r w:rsidR="00836AE6" w:rsidRPr="005F2C6E">
        <w:t>which</w:t>
      </w:r>
      <w:r w:rsidR="007573D2" w:rsidRPr="005F2C6E">
        <w:t xml:space="preserve"> </w:t>
      </w:r>
      <w:r w:rsidR="007F3690" w:rsidRPr="005F2C6E">
        <w:t>include</w:t>
      </w:r>
      <w:r w:rsidR="00B078F0" w:rsidRPr="005F2C6E">
        <w:t xml:space="preserve">s </w:t>
      </w:r>
      <w:r w:rsidR="00836AE6" w:rsidRPr="005F2C6E">
        <w:t xml:space="preserve">an estimated 1.0-1.5% </w:t>
      </w:r>
      <w:r w:rsidR="007573D2" w:rsidRPr="005F2C6E">
        <w:t xml:space="preserve">GDP </w:t>
      </w:r>
      <w:r w:rsidR="00480FB2" w:rsidRPr="005F2C6E">
        <w:t>drag</w:t>
      </w:r>
      <w:r w:rsidR="00EE77D6">
        <w:rPr>
          <w:rStyle w:val="EndnoteReference"/>
        </w:rPr>
        <w:endnoteReference w:id="3"/>
      </w:r>
      <w:r w:rsidR="00480FB2" w:rsidRPr="005F2C6E">
        <w:t xml:space="preserve"> </w:t>
      </w:r>
      <w:r w:rsidR="00836AE6" w:rsidRPr="005F2C6E">
        <w:t xml:space="preserve">from </w:t>
      </w:r>
      <w:r w:rsidR="007910BA" w:rsidRPr="005F2C6E">
        <w:t>the longest US government shutdown on record</w:t>
      </w:r>
      <w:r w:rsidR="0043675D" w:rsidRPr="005F2C6E">
        <w:t xml:space="preserve"> (</w:t>
      </w:r>
      <w:r w:rsidR="007910BA" w:rsidRPr="005F2C6E">
        <w:t>43 days</w:t>
      </w:r>
      <w:r w:rsidR="00480FB2" w:rsidRPr="005F2C6E">
        <w:t xml:space="preserve"> </w:t>
      </w:r>
      <w:r w:rsidR="007910BA" w:rsidRPr="005F2C6E">
        <w:t>from Oct</w:t>
      </w:r>
      <w:r w:rsidR="00480FB2" w:rsidRPr="005F2C6E">
        <w:t xml:space="preserve">ober </w:t>
      </w:r>
      <w:r w:rsidR="007910BA" w:rsidRPr="005F2C6E">
        <w:t>1</w:t>
      </w:r>
      <w:r w:rsidR="00480FB2" w:rsidRPr="005F2C6E">
        <w:rPr>
          <w:vertAlign w:val="superscript"/>
        </w:rPr>
        <w:t>st</w:t>
      </w:r>
      <w:r w:rsidR="00480FB2" w:rsidRPr="005F2C6E">
        <w:t xml:space="preserve"> </w:t>
      </w:r>
      <w:r w:rsidR="007910BA" w:rsidRPr="005F2C6E">
        <w:t>to Nov</w:t>
      </w:r>
      <w:r w:rsidR="00091F26" w:rsidRPr="005F2C6E">
        <w:t xml:space="preserve"> </w:t>
      </w:r>
      <w:r w:rsidR="007910BA" w:rsidRPr="005F2C6E">
        <w:t>12</w:t>
      </w:r>
      <w:r w:rsidR="00091F26" w:rsidRPr="005F2C6E">
        <w:rPr>
          <w:vertAlign w:val="superscript"/>
        </w:rPr>
        <w:t>th</w:t>
      </w:r>
      <w:r w:rsidR="0043675D" w:rsidRPr="005F2C6E">
        <w:t>)</w:t>
      </w:r>
      <w:r w:rsidR="007910BA" w:rsidRPr="005F2C6E">
        <w:t xml:space="preserve">. </w:t>
      </w:r>
      <w:r w:rsidR="00800F62" w:rsidRPr="005F2C6E">
        <w:t xml:space="preserve">The strong US economy reflects </w:t>
      </w:r>
      <w:r w:rsidR="00FB69D9" w:rsidRPr="005F2C6E">
        <w:t xml:space="preserve">moderating </w:t>
      </w:r>
      <w:r w:rsidR="00AE0FA9" w:rsidRPr="005F2C6E">
        <w:t>inflation</w:t>
      </w:r>
      <w:r w:rsidR="00BB1DAA" w:rsidRPr="005F2C6E">
        <w:t xml:space="preserve"> </w:t>
      </w:r>
      <w:r w:rsidR="00A00432" w:rsidRPr="005F2C6E">
        <w:t xml:space="preserve">and </w:t>
      </w:r>
      <w:r w:rsidR="0085079A" w:rsidRPr="005F2C6E">
        <w:t xml:space="preserve">the </w:t>
      </w:r>
      <w:r w:rsidR="00A764E2" w:rsidRPr="005F2C6E">
        <w:t xml:space="preserve">pro-growth, pro-business policies passed </w:t>
      </w:r>
      <w:r w:rsidR="00A47601" w:rsidRPr="005F2C6E">
        <w:t xml:space="preserve">by the Trump Administration </w:t>
      </w:r>
      <w:r w:rsidR="00FF367D" w:rsidRPr="005F2C6E">
        <w:t xml:space="preserve">in </w:t>
      </w:r>
      <w:r w:rsidR="006F2C7D" w:rsidRPr="005F2C6E">
        <w:t>July</w:t>
      </w:r>
      <w:r w:rsidR="009010D5" w:rsidRPr="005F2C6E">
        <w:t xml:space="preserve">, which included </w:t>
      </w:r>
      <w:r w:rsidR="0085079A" w:rsidRPr="005F2C6E">
        <w:t xml:space="preserve">full expensing of </w:t>
      </w:r>
      <w:r w:rsidR="004A2255" w:rsidRPr="005F2C6E">
        <w:t>ca</w:t>
      </w:r>
      <w:r w:rsidR="009010D5" w:rsidRPr="005F2C6E">
        <w:t xml:space="preserve">pital equipment spending </w:t>
      </w:r>
      <w:r w:rsidR="004A2255" w:rsidRPr="005F2C6E">
        <w:t>in year one</w:t>
      </w:r>
      <w:r w:rsidR="00BB1DAA" w:rsidRPr="005F2C6E">
        <w:t xml:space="preserve"> plus tax </w:t>
      </w:r>
      <w:r w:rsidR="00047523" w:rsidRPr="005F2C6E">
        <w:t>and regulatory relief</w:t>
      </w:r>
      <w:r w:rsidR="009F114C" w:rsidRPr="005F2C6E">
        <w:t xml:space="preserve">. </w:t>
      </w:r>
    </w:p>
    <w:p w14:paraId="55856088" w14:textId="7EBD2BF3" w:rsidR="007E6989" w:rsidRPr="005F2C6E" w:rsidRDefault="00B10156">
      <w:r w:rsidRPr="005F2C6E">
        <w:t xml:space="preserve">Corporate earnings growth has also been </w:t>
      </w:r>
      <w:r w:rsidR="00CA38B3" w:rsidRPr="005F2C6E">
        <w:t>extraordinary</w:t>
      </w:r>
      <w:r w:rsidR="00E076AC" w:rsidRPr="005F2C6E">
        <w:t>.</w:t>
      </w:r>
      <w:r w:rsidR="008034B8">
        <w:t xml:space="preserve"> </w:t>
      </w:r>
      <w:r w:rsidR="00610146" w:rsidRPr="005F2C6E">
        <w:t xml:space="preserve">S&amp;P 500 earnings </w:t>
      </w:r>
      <w:r w:rsidR="003B7937" w:rsidRPr="005F2C6E">
        <w:t>rebound</w:t>
      </w:r>
      <w:r w:rsidR="00AC127B" w:rsidRPr="005F2C6E">
        <w:t>ed</w:t>
      </w:r>
      <w:r w:rsidR="003B7937" w:rsidRPr="005F2C6E">
        <w:t xml:space="preserve"> </w:t>
      </w:r>
      <w:r w:rsidR="00610146" w:rsidRPr="005F2C6E">
        <w:t xml:space="preserve">21% </w:t>
      </w:r>
      <w:r w:rsidR="00AC127B" w:rsidRPr="005F2C6E">
        <w:t xml:space="preserve">on a </w:t>
      </w:r>
      <w:r w:rsidR="00E6158F" w:rsidRPr="005F2C6E">
        <w:t xml:space="preserve">year-over-year </w:t>
      </w:r>
      <w:r w:rsidR="00AC127B" w:rsidRPr="005F2C6E">
        <w:t xml:space="preserve">basis </w:t>
      </w:r>
      <w:r w:rsidR="00610146" w:rsidRPr="005F2C6E">
        <w:t xml:space="preserve">in the third quarter </w:t>
      </w:r>
      <w:r w:rsidR="002B706D">
        <w:t xml:space="preserve">of 2025 </w:t>
      </w:r>
      <w:r w:rsidR="00010F2E" w:rsidRPr="005F2C6E">
        <w:t>with</w:t>
      </w:r>
      <w:r w:rsidR="00610146" w:rsidRPr="005F2C6E">
        <w:t xml:space="preserve"> </w:t>
      </w:r>
      <w:r w:rsidR="0049565E" w:rsidRPr="005F2C6E">
        <w:t xml:space="preserve">full year </w:t>
      </w:r>
      <w:r w:rsidR="00FE7A26" w:rsidRPr="005F2C6E">
        <w:t xml:space="preserve">2025 earnings </w:t>
      </w:r>
      <w:r w:rsidR="0049565E" w:rsidRPr="005F2C6E">
        <w:t xml:space="preserve">growth </w:t>
      </w:r>
      <w:r w:rsidR="00FE7A26" w:rsidRPr="005F2C6E">
        <w:t xml:space="preserve">projected at </w:t>
      </w:r>
      <w:r w:rsidR="00AC127B" w:rsidRPr="005F2C6E">
        <w:t>+12.9%</w:t>
      </w:r>
      <w:r w:rsidR="002C7A4E" w:rsidRPr="005F2C6E">
        <w:rPr>
          <w:rStyle w:val="EndnoteReference"/>
        </w:rPr>
        <w:endnoteReference w:id="4"/>
      </w:r>
      <w:r w:rsidR="002B706D">
        <w:t xml:space="preserve"> -</w:t>
      </w:r>
      <w:r w:rsidR="00AA08BC" w:rsidRPr="005F2C6E">
        <w:t xml:space="preserve"> </w:t>
      </w:r>
      <w:r w:rsidR="00C47048" w:rsidRPr="005F2C6E">
        <w:t xml:space="preserve">almost </w:t>
      </w:r>
      <w:r w:rsidR="001C298F" w:rsidRPr="005F2C6E">
        <w:t xml:space="preserve">50% higher than the </w:t>
      </w:r>
      <w:r w:rsidR="001677E3" w:rsidRPr="005F2C6E">
        <w:t>long-</w:t>
      </w:r>
      <w:r w:rsidR="001C298F" w:rsidRPr="005F2C6E">
        <w:t xml:space="preserve">run </w:t>
      </w:r>
      <w:r w:rsidR="001677E3" w:rsidRPr="005F2C6E">
        <w:t xml:space="preserve">average of </w:t>
      </w:r>
      <w:r w:rsidR="00C5465C" w:rsidRPr="005F2C6E">
        <w:t>8</w:t>
      </w:r>
      <w:r w:rsidR="00C47048" w:rsidRPr="005F2C6E">
        <w:t>.7</w:t>
      </w:r>
      <w:r w:rsidR="00A159E6" w:rsidRPr="005F2C6E">
        <w:t>%</w:t>
      </w:r>
      <w:r w:rsidR="00AA08BC" w:rsidRPr="005F2C6E">
        <w:t xml:space="preserve"> per year</w:t>
      </w:r>
      <w:r w:rsidR="00A159E6" w:rsidRPr="005F2C6E">
        <w:t xml:space="preserve">. </w:t>
      </w:r>
      <w:r w:rsidR="00F1288C" w:rsidRPr="005F2C6E">
        <w:t xml:space="preserve">For 2026, </w:t>
      </w:r>
      <w:r w:rsidR="00AA08BC" w:rsidRPr="005F2C6E">
        <w:t xml:space="preserve">Standard &amp; Poor’s analysts </w:t>
      </w:r>
      <w:r w:rsidR="002B706D">
        <w:t xml:space="preserve">currently </w:t>
      </w:r>
      <w:r w:rsidR="00C01212" w:rsidRPr="005F2C6E">
        <w:t xml:space="preserve">forecast </w:t>
      </w:r>
      <w:r w:rsidR="00C8672A" w:rsidRPr="005F2C6E">
        <w:t xml:space="preserve">S&amp;P 500 earnings </w:t>
      </w:r>
      <w:r w:rsidR="00C47048" w:rsidRPr="005F2C6E">
        <w:t xml:space="preserve">will grow </w:t>
      </w:r>
      <w:r w:rsidR="007E6989" w:rsidRPr="005F2C6E">
        <w:t>17.9%, a</w:t>
      </w:r>
      <w:r w:rsidR="00C01212" w:rsidRPr="005F2C6E">
        <w:t xml:space="preserve">lbeit </w:t>
      </w:r>
      <w:r w:rsidR="007E6989" w:rsidRPr="005F2C6E">
        <w:t xml:space="preserve">this figure tends to moderate as the year progresses. </w:t>
      </w:r>
    </w:p>
    <w:p w14:paraId="47364D38" w14:textId="77777777" w:rsidR="00170333" w:rsidRPr="005F2C6E" w:rsidRDefault="00170333"/>
    <w:p w14:paraId="5763F44B" w14:textId="77777777" w:rsidR="00F87918" w:rsidRPr="005F2C6E" w:rsidRDefault="00F87918" w:rsidP="00F87918">
      <w:pPr>
        <w:spacing w:after="0"/>
        <w:rPr>
          <w:b/>
          <w:bCs/>
          <w:sz w:val="20"/>
          <w:szCs w:val="20"/>
        </w:rPr>
      </w:pPr>
    </w:p>
    <w:p w14:paraId="3C0747FE" w14:textId="77777777" w:rsidR="00FE7A26" w:rsidRPr="006169CD" w:rsidRDefault="00FE7A26" w:rsidP="00F87918">
      <w:pPr>
        <w:spacing w:after="0"/>
      </w:pPr>
    </w:p>
    <w:p w14:paraId="46CBF123" w14:textId="6C8AE272" w:rsidR="002B706D" w:rsidRDefault="00CD6D39" w:rsidP="00F87918">
      <w:pPr>
        <w:spacing w:after="0"/>
      </w:pPr>
      <w:r w:rsidRPr="005F2C6E">
        <w:rPr>
          <w:b/>
        </w:rPr>
        <w:t>While</w:t>
      </w:r>
      <w:r w:rsidR="00FF32B0" w:rsidRPr="005F2C6E">
        <w:rPr>
          <w:b/>
        </w:rPr>
        <w:t xml:space="preserve"> </w:t>
      </w:r>
      <w:r w:rsidR="00CC1FD9">
        <w:rPr>
          <w:b/>
        </w:rPr>
        <w:t xml:space="preserve">our belief is that the </w:t>
      </w:r>
      <w:r w:rsidR="00FF32B0" w:rsidRPr="005F2C6E">
        <w:rPr>
          <w:b/>
        </w:rPr>
        <w:t xml:space="preserve">odds favor </w:t>
      </w:r>
      <w:r w:rsidRPr="005F2C6E">
        <w:rPr>
          <w:b/>
        </w:rPr>
        <w:t xml:space="preserve">another good year for investors in 2026, </w:t>
      </w:r>
      <w:r w:rsidR="00FF32B0" w:rsidRPr="005F2C6E">
        <w:rPr>
          <w:b/>
        </w:rPr>
        <w:t>we anticipate a significant pullback of 10-15%</w:t>
      </w:r>
      <w:r w:rsidR="00732714" w:rsidRPr="005F2C6E">
        <w:rPr>
          <w:b/>
        </w:rPr>
        <w:t xml:space="preserve"> </w:t>
      </w:r>
      <w:r w:rsidR="00291726" w:rsidRPr="005F2C6E">
        <w:rPr>
          <w:b/>
        </w:rPr>
        <w:t>based on valuation concerns</w:t>
      </w:r>
      <w:r w:rsidR="003E54DD" w:rsidRPr="005F2C6E">
        <w:rPr>
          <w:b/>
        </w:rPr>
        <w:t>.</w:t>
      </w:r>
      <w:r w:rsidR="008034B8">
        <w:t xml:space="preserve"> </w:t>
      </w:r>
      <w:r w:rsidR="003E54DD" w:rsidRPr="005F2C6E">
        <w:t>Given the favorable investment backdrop</w:t>
      </w:r>
      <w:r w:rsidR="001A1EED" w:rsidRPr="005F2C6E">
        <w:t xml:space="preserve">, we believe such a pullback </w:t>
      </w:r>
      <w:r w:rsidR="00CE750A">
        <w:t xml:space="preserve">could be a </w:t>
      </w:r>
      <w:r w:rsidR="00732714" w:rsidRPr="005F2C6E">
        <w:t>buying opportunity</w:t>
      </w:r>
      <w:r w:rsidR="001A1EED" w:rsidRPr="005F2C6E">
        <w:t>.</w:t>
      </w:r>
      <w:r w:rsidR="00C3067D" w:rsidRPr="005F2C6E">
        <w:t xml:space="preserve"> </w:t>
      </w:r>
    </w:p>
    <w:p w14:paraId="12A708D8" w14:textId="77777777" w:rsidR="00A25842" w:rsidRDefault="00A25842" w:rsidP="00F87918">
      <w:pPr>
        <w:spacing w:after="0"/>
      </w:pPr>
    </w:p>
    <w:p w14:paraId="497836EE" w14:textId="405A7E3B" w:rsidR="00FE7A26" w:rsidRPr="006169CD" w:rsidRDefault="00727B30" w:rsidP="006169CD">
      <w:pPr>
        <w:spacing w:after="0"/>
      </w:pPr>
      <w:r w:rsidRPr="005F2C6E">
        <w:t>In short, w</w:t>
      </w:r>
      <w:r w:rsidR="002F79F5" w:rsidRPr="005F2C6E">
        <w:t>e beli</w:t>
      </w:r>
      <w:r w:rsidR="00F95B43" w:rsidRPr="005F2C6E">
        <w:t>eve the PR</w:t>
      </w:r>
      <w:r w:rsidR="00505875">
        <w:t>O</w:t>
      </w:r>
      <w:r w:rsidR="00F95B43" w:rsidRPr="005F2C6E">
        <w:t xml:space="preserve">s continue to outweigh the CONs </w:t>
      </w:r>
      <w:r w:rsidR="00C3067D" w:rsidRPr="005F2C6E">
        <w:t>heading into the new year</w:t>
      </w:r>
      <w:r w:rsidR="00F95B43" w:rsidRPr="005F2C6E">
        <w:t>.</w:t>
      </w:r>
      <w:r w:rsidR="008034B8">
        <w:t xml:space="preserve"> </w:t>
      </w:r>
      <w:r w:rsidR="00C100ED" w:rsidRPr="005F2C6E">
        <w:t>Specifically</w:t>
      </w:r>
      <w:r w:rsidR="00F87918" w:rsidRPr="005F2C6E">
        <w:t>:</w:t>
      </w:r>
    </w:p>
    <w:p w14:paraId="2313787B" w14:textId="586984A1" w:rsidR="00C100ED" w:rsidRPr="005F2C6E" w:rsidRDefault="00C100ED" w:rsidP="006169CD">
      <w:pPr>
        <w:spacing w:after="0"/>
        <w:rPr>
          <w:b/>
          <w:bCs/>
          <w:u w:val="single"/>
        </w:rPr>
      </w:pPr>
      <w:r w:rsidRPr="005F2C6E">
        <w:rPr>
          <w:b/>
          <w:bCs/>
          <w:u w:val="single"/>
        </w:rPr>
        <w:t>PROs:</w:t>
      </w:r>
      <w:r w:rsidR="008F7C2D" w:rsidRPr="005F2C6E">
        <w:rPr>
          <w:rStyle w:val="EndnoteReference"/>
          <w:b/>
          <w:bCs/>
          <w:u w:val="single"/>
        </w:rPr>
        <w:endnoteReference w:id="5"/>
      </w:r>
    </w:p>
    <w:p w14:paraId="08754930" w14:textId="77777777" w:rsidR="00C3067D" w:rsidRPr="005F2C6E" w:rsidRDefault="00C100ED" w:rsidP="006169CD">
      <w:pPr>
        <w:pStyle w:val="ListParagraph"/>
        <w:numPr>
          <w:ilvl w:val="0"/>
          <w:numId w:val="1"/>
        </w:numPr>
        <w:spacing w:after="0"/>
      </w:pPr>
      <w:r w:rsidRPr="005F2C6E">
        <w:t>Solid US Economy</w:t>
      </w:r>
      <w:r w:rsidR="001A1BE2" w:rsidRPr="005F2C6E">
        <w:t xml:space="preserve">: </w:t>
      </w:r>
      <w:r w:rsidR="001A1BE2" w:rsidRPr="005F2C6E">
        <w:tab/>
      </w:r>
      <w:r w:rsidR="001A1BE2" w:rsidRPr="005F2C6E">
        <w:tab/>
        <w:t>+4.4% 3Q’25, +5.4% 4Q’25</w:t>
      </w:r>
      <w:r w:rsidR="00C3067D" w:rsidRPr="005F2C6E">
        <w:t xml:space="preserve">, 3.0%+ for </w:t>
      </w:r>
      <w:r w:rsidR="006F5BAA" w:rsidRPr="005F2C6E">
        <w:t xml:space="preserve">2026: </w:t>
      </w:r>
    </w:p>
    <w:p w14:paraId="1C5F6B20" w14:textId="73870153" w:rsidR="00CD6D39" w:rsidRPr="005F2C6E" w:rsidRDefault="001A1BE2" w:rsidP="006169CD">
      <w:pPr>
        <w:pStyle w:val="ListParagraph"/>
        <w:numPr>
          <w:ilvl w:val="0"/>
          <w:numId w:val="1"/>
        </w:numPr>
        <w:spacing w:after="0"/>
      </w:pPr>
      <w:r w:rsidRPr="005F2C6E">
        <w:t>Resilient U</w:t>
      </w:r>
      <w:r w:rsidR="006F5BAA" w:rsidRPr="005F2C6E">
        <w:t>S</w:t>
      </w:r>
      <w:r w:rsidRPr="005F2C6E">
        <w:t xml:space="preserve"> Consumer:</w:t>
      </w:r>
      <w:r w:rsidR="00FF32B0" w:rsidRPr="005F2C6E">
        <w:t xml:space="preserve"> </w:t>
      </w:r>
      <w:r w:rsidRPr="005F2C6E">
        <w:tab/>
      </w:r>
      <w:r w:rsidR="00C3067D" w:rsidRPr="005F2C6E">
        <w:t xml:space="preserve">Low </w:t>
      </w:r>
      <w:r w:rsidR="004E1539" w:rsidRPr="005F2C6E">
        <w:t xml:space="preserve">4.3% </w:t>
      </w:r>
      <w:r w:rsidR="00C3067D" w:rsidRPr="005F2C6E">
        <w:t xml:space="preserve">unemployment, </w:t>
      </w:r>
      <w:r w:rsidR="001A6E4F" w:rsidRPr="005F2C6E">
        <w:t xml:space="preserve">3-4% real </w:t>
      </w:r>
      <w:r w:rsidR="00FE7A26" w:rsidRPr="005F2C6E">
        <w:t xml:space="preserve">consumer </w:t>
      </w:r>
      <w:r w:rsidR="001A6E4F" w:rsidRPr="005F2C6E">
        <w:t>spending</w:t>
      </w:r>
      <w:r w:rsidR="00C3067D" w:rsidRPr="005F2C6E">
        <w:t xml:space="preserve"> </w:t>
      </w:r>
    </w:p>
    <w:p w14:paraId="622AB6CF" w14:textId="7E6CBB9F" w:rsidR="00C30164" w:rsidRPr="005F2C6E" w:rsidRDefault="00AF6B9D" w:rsidP="006169CD">
      <w:pPr>
        <w:pStyle w:val="ListParagraph"/>
        <w:numPr>
          <w:ilvl w:val="0"/>
          <w:numId w:val="1"/>
        </w:numPr>
        <w:spacing w:after="0"/>
      </w:pPr>
      <w:r w:rsidRPr="005F2C6E">
        <w:t xml:space="preserve">Moderating Inflation: </w:t>
      </w:r>
      <w:r w:rsidRPr="005F2C6E">
        <w:tab/>
      </w:r>
      <w:r w:rsidR="00C30164" w:rsidRPr="005F2C6E">
        <w:t>+2.7% in December</w:t>
      </w:r>
      <w:r w:rsidR="004A55E2" w:rsidRPr="005F2C6E">
        <w:t xml:space="preserve"> vs. 2.9%</w:t>
      </w:r>
      <w:r w:rsidR="00C30164" w:rsidRPr="005F2C6E">
        <w:t xml:space="preserve"> </w:t>
      </w:r>
      <w:r w:rsidR="00196B8B" w:rsidRPr="005F2C6E">
        <w:t xml:space="preserve">one year earlier. </w:t>
      </w:r>
      <w:r w:rsidR="006F5BAA" w:rsidRPr="005F2C6E">
        <w:t xml:space="preserve">For 2026: </w:t>
      </w:r>
      <w:r w:rsidR="00B33274" w:rsidRPr="005F2C6E">
        <w:t>2.</w:t>
      </w:r>
      <w:r w:rsidR="00C30164" w:rsidRPr="005F2C6E">
        <w:t>4</w:t>
      </w:r>
      <w:r w:rsidR="006F5BAA" w:rsidRPr="005F2C6E">
        <w:t>%</w:t>
      </w:r>
      <w:r w:rsidR="008A1661" w:rsidRPr="005F2C6E">
        <w:t xml:space="preserve"> to </w:t>
      </w:r>
      <w:r w:rsidR="00B33274" w:rsidRPr="005F2C6E">
        <w:t xml:space="preserve">3.2% </w:t>
      </w:r>
    </w:p>
    <w:p w14:paraId="174976C9" w14:textId="6FD18569" w:rsidR="00A02456" w:rsidRPr="005F2C6E" w:rsidRDefault="00A02456" w:rsidP="006169CD">
      <w:pPr>
        <w:pStyle w:val="ListParagraph"/>
        <w:numPr>
          <w:ilvl w:val="0"/>
          <w:numId w:val="1"/>
        </w:numPr>
        <w:spacing w:after="0"/>
      </w:pPr>
      <w:r w:rsidRPr="005F2C6E">
        <w:t>Renewed Fed Easing:</w:t>
      </w:r>
      <w:r w:rsidRPr="005F2C6E">
        <w:tab/>
        <w:t xml:space="preserve">2-3 more interest rate cuts, </w:t>
      </w:r>
      <w:r w:rsidR="003C52FF" w:rsidRPr="005F2C6E">
        <w:t>$40 billion/m</w:t>
      </w:r>
      <w:r w:rsidR="00C30164" w:rsidRPr="005F2C6E">
        <w:t>o liquidity</w:t>
      </w:r>
      <w:r w:rsidR="00B11A80" w:rsidRPr="005F2C6E">
        <w:t xml:space="preserve"> injections (QE Lite)</w:t>
      </w:r>
    </w:p>
    <w:p w14:paraId="7DA43B6B" w14:textId="0C5CC5D5" w:rsidR="00B82EAC" w:rsidRPr="005F2C6E" w:rsidRDefault="00EB1923" w:rsidP="006169CD">
      <w:pPr>
        <w:pStyle w:val="ListParagraph"/>
        <w:numPr>
          <w:ilvl w:val="0"/>
          <w:numId w:val="1"/>
        </w:numPr>
        <w:spacing w:after="0"/>
      </w:pPr>
      <w:r w:rsidRPr="005F2C6E">
        <w:t xml:space="preserve">Strong </w:t>
      </w:r>
      <w:r w:rsidR="00B82EAC" w:rsidRPr="005F2C6E">
        <w:t>E</w:t>
      </w:r>
      <w:r w:rsidRPr="005F2C6E">
        <w:t>arnings:</w:t>
      </w:r>
      <w:r w:rsidRPr="005F2C6E">
        <w:tab/>
      </w:r>
      <w:r w:rsidRPr="005F2C6E">
        <w:tab/>
        <w:t xml:space="preserve">+13% in </w:t>
      </w:r>
      <w:r w:rsidR="007164AA" w:rsidRPr="005F2C6E">
        <w:t>2025,</w:t>
      </w:r>
      <w:r w:rsidR="008A1661" w:rsidRPr="005F2C6E">
        <w:t xml:space="preserve"> </w:t>
      </w:r>
      <w:r w:rsidRPr="005F2C6E">
        <w:t>+</w:t>
      </w:r>
      <w:r w:rsidR="00B82EAC" w:rsidRPr="005F2C6E">
        <w:t>1</w:t>
      </w:r>
      <w:r w:rsidR="003D1A48" w:rsidRPr="005F2C6E">
        <w:t>4</w:t>
      </w:r>
      <w:r w:rsidR="00B82EAC" w:rsidRPr="005F2C6E">
        <w:t xml:space="preserve">-15% </w:t>
      </w:r>
      <w:r w:rsidR="001F31D5" w:rsidRPr="005F2C6E">
        <w:t>for</w:t>
      </w:r>
      <w:r w:rsidR="00B82EAC" w:rsidRPr="005F2C6E">
        <w:t xml:space="preserve"> 2026</w:t>
      </w:r>
    </w:p>
    <w:p w14:paraId="7E03308F" w14:textId="4B52C707" w:rsidR="007B7101" w:rsidRPr="005F2C6E" w:rsidRDefault="00B82EAC" w:rsidP="006169CD">
      <w:pPr>
        <w:pStyle w:val="ListParagraph"/>
        <w:numPr>
          <w:ilvl w:val="0"/>
          <w:numId w:val="1"/>
        </w:numPr>
        <w:spacing w:after="0"/>
      </w:pPr>
      <w:r w:rsidRPr="005F2C6E">
        <w:t>Strong Market Breadth:</w:t>
      </w:r>
      <w:r w:rsidR="00EB1923" w:rsidRPr="005F2C6E">
        <w:t xml:space="preserve"> </w:t>
      </w:r>
      <w:r w:rsidR="00BA6BC3" w:rsidRPr="005F2C6E">
        <w:tab/>
        <w:t xml:space="preserve">S&amp;P 500 </w:t>
      </w:r>
      <w:r w:rsidR="008A1661" w:rsidRPr="005F2C6E">
        <w:t>A</w:t>
      </w:r>
      <w:r w:rsidR="001B44A1" w:rsidRPr="005F2C6E">
        <w:t>dvance-</w:t>
      </w:r>
      <w:r w:rsidR="008A1661" w:rsidRPr="005F2C6E">
        <w:t>D</w:t>
      </w:r>
      <w:r w:rsidR="001B44A1" w:rsidRPr="005F2C6E">
        <w:t xml:space="preserve">ecline line </w:t>
      </w:r>
      <w:r w:rsidR="00BA6BC3" w:rsidRPr="005F2C6E">
        <w:t>hit</w:t>
      </w:r>
      <w:r w:rsidR="00EF18B2" w:rsidRPr="005F2C6E">
        <w:t>ting</w:t>
      </w:r>
      <w:r w:rsidR="00C402F8" w:rsidRPr="005F2C6E">
        <w:t xml:space="preserve"> all-time high</w:t>
      </w:r>
      <w:r w:rsidR="00EF18B2" w:rsidRPr="005F2C6E">
        <w:t>s</w:t>
      </w:r>
    </w:p>
    <w:p w14:paraId="47B8410E" w14:textId="77777777" w:rsidR="00F0264C" w:rsidRDefault="00AB1CC1" w:rsidP="00A25842">
      <w:pPr>
        <w:pStyle w:val="ListParagraph"/>
        <w:numPr>
          <w:ilvl w:val="0"/>
          <w:numId w:val="1"/>
        </w:numPr>
        <w:spacing w:after="0"/>
      </w:pPr>
      <w:r w:rsidRPr="005F2C6E">
        <w:t>Bullish</w:t>
      </w:r>
      <w:r w:rsidR="00EF18B2" w:rsidRPr="005F2C6E">
        <w:t xml:space="preserve"> Analogs</w:t>
      </w:r>
      <w:r w:rsidRPr="005F2C6E">
        <w:t>:</w:t>
      </w:r>
    </w:p>
    <w:p w14:paraId="31808978" w14:textId="3024AB21" w:rsidR="00AB1CC1" w:rsidRPr="005F2C6E" w:rsidRDefault="00EF18B2" w:rsidP="00F0264C">
      <w:pPr>
        <w:pStyle w:val="ListParagraph"/>
        <w:numPr>
          <w:ilvl w:val="4"/>
          <w:numId w:val="1"/>
        </w:numPr>
        <w:spacing w:after="0"/>
      </w:pPr>
      <w:r w:rsidRPr="005F2C6E">
        <w:t xml:space="preserve">Average </w:t>
      </w:r>
      <w:r w:rsidR="000A109A" w:rsidRPr="005F2C6E">
        <w:t>post-WW II</w:t>
      </w:r>
      <w:r w:rsidR="00AB1CC1" w:rsidRPr="005F2C6E">
        <w:t xml:space="preserve"> bull market has gained 155% over 4.5 years vs. </w:t>
      </w:r>
      <w:r w:rsidR="0019337C" w:rsidRPr="005F2C6E">
        <w:t xml:space="preserve">current gain of </w:t>
      </w:r>
      <w:r w:rsidR="005616BD" w:rsidRPr="005F2C6E">
        <w:t>93</w:t>
      </w:r>
      <w:r w:rsidR="0019337C" w:rsidRPr="005F2C6E">
        <w:t>% over 3.</w:t>
      </w:r>
      <w:r w:rsidR="002C59A2" w:rsidRPr="005F2C6E">
        <w:t>3</w:t>
      </w:r>
      <w:r w:rsidR="0019337C" w:rsidRPr="005F2C6E">
        <w:t xml:space="preserve"> years</w:t>
      </w:r>
      <w:r w:rsidR="00CD2756" w:rsidRPr="005F2C6E">
        <w:t xml:space="preserve"> </w:t>
      </w:r>
      <w:r w:rsidR="00CD2756" w:rsidRPr="005F2C6E">
        <w:sym w:font="Wingdings" w:char="F0E0"/>
      </w:r>
      <w:r w:rsidR="008034B8">
        <w:t xml:space="preserve">            </w:t>
      </w:r>
      <w:r w:rsidR="00F0264C">
        <w:t xml:space="preserve"> </w:t>
      </w:r>
      <w:r w:rsidR="00DD1372" w:rsidRPr="005F2C6E">
        <w:t>32</w:t>
      </w:r>
      <w:r w:rsidR="0019337C" w:rsidRPr="005F2C6E">
        <w:t xml:space="preserve">% further </w:t>
      </w:r>
      <w:r w:rsidR="007070C7" w:rsidRPr="005F2C6E">
        <w:t xml:space="preserve">gain </w:t>
      </w:r>
      <w:r w:rsidR="00DD1372" w:rsidRPr="005F2C6E">
        <w:t xml:space="preserve">into </w:t>
      </w:r>
      <w:r w:rsidR="007070C7" w:rsidRPr="005F2C6E">
        <w:t xml:space="preserve">the </w:t>
      </w:r>
      <w:r w:rsidR="0055504B" w:rsidRPr="005F2C6E">
        <w:t>spring 2027.</w:t>
      </w:r>
      <w:r w:rsidR="008034B8">
        <w:t xml:space="preserve"> </w:t>
      </w:r>
    </w:p>
    <w:p w14:paraId="06389A9A" w14:textId="1E637DDA" w:rsidR="00E0108C" w:rsidRPr="005F2C6E" w:rsidRDefault="00E0108C" w:rsidP="006169CD">
      <w:pPr>
        <w:pStyle w:val="ListParagraph"/>
        <w:numPr>
          <w:ilvl w:val="4"/>
          <w:numId w:val="1"/>
        </w:numPr>
        <w:spacing w:after="0"/>
      </w:pPr>
      <w:r w:rsidRPr="005F2C6E">
        <w:t>Dot-com vs. AI Bull Market Analog – further to run</w:t>
      </w:r>
    </w:p>
    <w:p w14:paraId="707C194A" w14:textId="0F4EFB0F" w:rsidR="00E0108C" w:rsidRPr="005F2C6E" w:rsidRDefault="00EA6634" w:rsidP="006169CD">
      <w:pPr>
        <w:pStyle w:val="ListParagraph"/>
        <w:numPr>
          <w:ilvl w:val="4"/>
          <w:numId w:val="1"/>
        </w:numPr>
        <w:spacing w:after="0"/>
      </w:pPr>
      <w:r w:rsidRPr="005F2C6E">
        <w:t xml:space="preserve">Renewed </w:t>
      </w:r>
      <w:r w:rsidR="004142A2" w:rsidRPr="005F2C6E">
        <w:t>Fed Easing Cycle</w:t>
      </w:r>
      <w:r w:rsidRPr="005F2C6E">
        <w:t xml:space="preserve"> </w:t>
      </w:r>
      <w:r w:rsidR="003A1665" w:rsidRPr="005F2C6E">
        <w:t>–</w:t>
      </w:r>
      <w:r w:rsidRPr="005F2C6E">
        <w:t xml:space="preserve"> </w:t>
      </w:r>
      <w:r w:rsidR="00B303C4">
        <w:t>historic</w:t>
      </w:r>
      <w:r w:rsidR="00254B13">
        <w:t xml:space="preserve"> analog suggests +</w:t>
      </w:r>
      <w:r w:rsidR="003A1665" w:rsidRPr="005F2C6E">
        <w:t xml:space="preserve">14.1% gain for 2026 </w:t>
      </w:r>
    </w:p>
    <w:p w14:paraId="6C7519C6" w14:textId="4C1BD1D9" w:rsidR="006E1E85" w:rsidRPr="005F2C6E" w:rsidRDefault="003A1665" w:rsidP="006169CD">
      <w:pPr>
        <w:pStyle w:val="ListParagraph"/>
        <w:numPr>
          <w:ilvl w:val="4"/>
          <w:numId w:val="1"/>
        </w:numPr>
        <w:spacing w:after="0"/>
      </w:pPr>
      <w:r w:rsidRPr="005F2C6E">
        <w:t>Years that follow y</w:t>
      </w:r>
      <w:r w:rsidR="004142A2" w:rsidRPr="005F2C6E">
        <w:t xml:space="preserve">ears like </w:t>
      </w:r>
      <w:r w:rsidR="00DA2F79" w:rsidRPr="005F2C6E">
        <w:t xml:space="preserve">2025 </w:t>
      </w:r>
      <w:r w:rsidR="00DA2F79" w:rsidRPr="005F2C6E">
        <w:sym w:font="Wingdings" w:char="F0E0"/>
      </w:r>
      <w:r w:rsidR="00DA2F79" w:rsidRPr="005F2C6E">
        <w:t xml:space="preserve"> 14.7% gain over next 12 months</w:t>
      </w:r>
    </w:p>
    <w:p w14:paraId="5977E63C" w14:textId="46B619FC" w:rsidR="00D63676" w:rsidRPr="005F2C6E" w:rsidRDefault="00FF6743" w:rsidP="006169CD">
      <w:pPr>
        <w:pStyle w:val="ListParagraph"/>
        <w:numPr>
          <w:ilvl w:val="0"/>
          <w:numId w:val="1"/>
        </w:numPr>
        <w:spacing w:after="0"/>
      </w:pPr>
      <w:r w:rsidRPr="005F2C6E">
        <w:t>VGA Macro Models</w:t>
      </w:r>
      <w:r w:rsidR="00E17027" w:rsidRPr="005F2C6E">
        <w:t>:</w:t>
      </w:r>
      <w:r w:rsidR="00E17027" w:rsidRPr="005F2C6E">
        <w:tab/>
      </w:r>
      <w:r w:rsidRPr="005F2C6E">
        <w:t>BULL or MAX BULL</w:t>
      </w:r>
      <w:r w:rsidR="00E17027" w:rsidRPr="005F2C6E">
        <w:t xml:space="preserve"> currently</w:t>
      </w:r>
      <w:r w:rsidR="00EF43D4" w:rsidRPr="005F2C6E">
        <w:t xml:space="preserve"> </w:t>
      </w:r>
      <w:r w:rsidR="00EF43D4" w:rsidRPr="005F2C6E">
        <w:sym w:font="Wingdings" w:char="F0E0"/>
      </w:r>
      <w:r w:rsidR="00EF43D4" w:rsidRPr="005F2C6E">
        <w:t xml:space="preserve"> </w:t>
      </w:r>
      <w:r w:rsidR="00C70E98" w:rsidRPr="005F2C6E">
        <w:t>S&amp;P 500 +11-17%</w:t>
      </w:r>
      <w:r w:rsidR="00EF43D4" w:rsidRPr="005F2C6E">
        <w:t xml:space="preserve"> per </w:t>
      </w:r>
      <w:r w:rsidR="0003049C">
        <w:t>year</w:t>
      </w:r>
      <w:r w:rsidR="00C70E98" w:rsidRPr="005F2C6E">
        <w:t xml:space="preserve"> in these zones vs. </w:t>
      </w:r>
      <w:r w:rsidR="00EF43D4" w:rsidRPr="005F2C6E">
        <w:t>1</w:t>
      </w:r>
      <w:r w:rsidR="00C70E98" w:rsidRPr="005F2C6E">
        <w:t xml:space="preserve">0% over the long-run. </w:t>
      </w:r>
    </w:p>
    <w:p w14:paraId="517ABFC1" w14:textId="77777777" w:rsidR="00D226F7" w:rsidRPr="00B21B88" w:rsidRDefault="00D226F7" w:rsidP="00D226F7">
      <w:pPr>
        <w:pStyle w:val="ListParagraph"/>
        <w:spacing w:after="0"/>
        <w:rPr>
          <w:sz w:val="12"/>
          <w:szCs w:val="12"/>
        </w:rPr>
      </w:pPr>
    </w:p>
    <w:p w14:paraId="39FBEC60" w14:textId="6311F97D" w:rsidR="006936DE" w:rsidRPr="005F2C6E" w:rsidRDefault="006936DE" w:rsidP="006169CD">
      <w:pPr>
        <w:spacing w:after="0"/>
        <w:rPr>
          <w:b/>
          <w:bCs/>
          <w:u w:val="single"/>
        </w:rPr>
      </w:pPr>
      <w:r w:rsidRPr="005F2C6E">
        <w:rPr>
          <w:b/>
          <w:bCs/>
          <w:u w:val="single"/>
        </w:rPr>
        <w:t>CONs:</w:t>
      </w:r>
    </w:p>
    <w:p w14:paraId="707369A5" w14:textId="59EDF67E" w:rsidR="00ED1154" w:rsidRPr="005F2C6E" w:rsidRDefault="006936DE" w:rsidP="006169CD">
      <w:pPr>
        <w:pStyle w:val="ListParagraph"/>
        <w:numPr>
          <w:ilvl w:val="0"/>
          <w:numId w:val="2"/>
        </w:numPr>
        <w:spacing w:after="0"/>
      </w:pPr>
      <w:r w:rsidRPr="005F2C6E">
        <w:rPr>
          <w:b/>
          <w:bCs/>
        </w:rPr>
        <w:t>Valuation Reset</w:t>
      </w:r>
      <w:r w:rsidRPr="005F2C6E">
        <w:tab/>
      </w:r>
      <w:r w:rsidR="0055425E" w:rsidRPr="005F2C6E">
        <w:tab/>
      </w:r>
      <w:r w:rsidRPr="005F2C6E">
        <w:rPr>
          <w:b/>
          <w:bCs/>
        </w:rPr>
        <w:t>Stocks are not cheap</w:t>
      </w:r>
      <w:r w:rsidRPr="005F2C6E">
        <w:rPr>
          <w:i/>
          <w:iCs/>
        </w:rPr>
        <w:t xml:space="preserve"> </w:t>
      </w:r>
    </w:p>
    <w:p w14:paraId="27E31CB5" w14:textId="0A776D77" w:rsidR="00ED1154" w:rsidRPr="005F2C6E" w:rsidRDefault="00ED1154" w:rsidP="006169CD">
      <w:pPr>
        <w:pStyle w:val="ListParagraph"/>
        <w:numPr>
          <w:ilvl w:val="0"/>
          <w:numId w:val="4"/>
        </w:numPr>
        <w:spacing w:after="0"/>
      </w:pPr>
      <w:r w:rsidRPr="005F2C6E">
        <w:t>S&amp;P 500 (market-cap weighted) – 22x 2026 eps</w:t>
      </w:r>
      <w:r w:rsidR="00DE73A6" w:rsidRPr="005F2C6E">
        <w:t xml:space="preserve"> (vs. 19x normal)</w:t>
      </w:r>
      <w:r w:rsidR="004F14F3" w:rsidRPr="005F2C6E">
        <w:t xml:space="preserve"> </w:t>
      </w:r>
      <w:r w:rsidR="004F14F3" w:rsidRPr="005F2C6E">
        <w:sym w:font="Wingdings" w:char="F0E0"/>
      </w:r>
      <w:r w:rsidR="004F14F3" w:rsidRPr="005F2C6E">
        <w:t xml:space="preserve"> 14% pullback to “re-set”</w:t>
      </w:r>
    </w:p>
    <w:p w14:paraId="02CE437E" w14:textId="3B133F70" w:rsidR="00DE73A6" w:rsidRPr="005F2C6E" w:rsidRDefault="00C27BED" w:rsidP="006169CD">
      <w:pPr>
        <w:pStyle w:val="ListParagraph"/>
        <w:numPr>
          <w:ilvl w:val="0"/>
          <w:numId w:val="5"/>
        </w:numPr>
        <w:spacing w:after="0"/>
      </w:pPr>
      <w:r w:rsidRPr="005F2C6E">
        <w:t xml:space="preserve">S&amp;P 500 (equal-weighted) – 17x 2026 eps (vs. 16x normal) </w:t>
      </w:r>
      <w:r w:rsidR="004F14F3" w:rsidRPr="005F2C6E">
        <w:sym w:font="Wingdings" w:char="F0E0"/>
      </w:r>
      <w:r w:rsidR="004F14F3" w:rsidRPr="005F2C6E">
        <w:t xml:space="preserve"> </w:t>
      </w:r>
      <w:r w:rsidR="00F743CD" w:rsidRPr="005F2C6E">
        <w:t>6% pullback to “re-set”</w:t>
      </w:r>
    </w:p>
    <w:p w14:paraId="46F33AE5" w14:textId="5780297D" w:rsidR="00F654D2" w:rsidRPr="005F2C6E" w:rsidRDefault="000C29EE" w:rsidP="006169CD">
      <w:pPr>
        <w:pStyle w:val="ListParagraph"/>
        <w:numPr>
          <w:ilvl w:val="4"/>
          <w:numId w:val="6"/>
        </w:numPr>
        <w:spacing w:after="0"/>
      </w:pPr>
      <w:r w:rsidRPr="005F2C6E">
        <w:t xml:space="preserve">Average year </w:t>
      </w:r>
      <w:r w:rsidRPr="005F2C6E">
        <w:sym w:font="Wingdings" w:char="F0E0"/>
      </w:r>
      <w:r w:rsidRPr="005F2C6E">
        <w:t xml:space="preserve"> 1</w:t>
      </w:r>
      <w:r w:rsidR="00230B10" w:rsidRPr="005F2C6E">
        <w:t>3</w:t>
      </w:r>
      <w:r w:rsidR="002361A4" w:rsidRPr="005F2C6E">
        <w:t>.7% pullback since 1980 (yet</w:t>
      </w:r>
      <w:r w:rsidR="00230B10" w:rsidRPr="005F2C6E">
        <w:t xml:space="preserve">, </w:t>
      </w:r>
      <w:r w:rsidR="002361A4" w:rsidRPr="005F2C6E">
        <w:t>83%</w:t>
      </w:r>
      <w:r w:rsidR="00230B10" w:rsidRPr="005F2C6E">
        <w:t xml:space="preserve"> </w:t>
      </w:r>
      <w:r w:rsidR="002361A4" w:rsidRPr="005F2C6E">
        <w:t>positive)</w:t>
      </w:r>
    </w:p>
    <w:p w14:paraId="4C4FB25A" w14:textId="45A679A3" w:rsidR="007C1229" w:rsidRPr="005F2C6E" w:rsidRDefault="007C1229" w:rsidP="006169CD">
      <w:pPr>
        <w:pStyle w:val="ListParagraph"/>
        <w:numPr>
          <w:ilvl w:val="0"/>
          <w:numId w:val="3"/>
        </w:numPr>
        <w:spacing w:after="0"/>
        <w:rPr>
          <w:b/>
          <w:bCs/>
        </w:rPr>
      </w:pPr>
      <w:r w:rsidRPr="005F2C6E">
        <w:rPr>
          <w:b/>
          <w:bCs/>
        </w:rPr>
        <w:t>Interest Rate Spike</w:t>
      </w:r>
      <w:r w:rsidR="001A25DD" w:rsidRPr="005F2C6E">
        <w:t xml:space="preserve"> </w:t>
      </w:r>
      <w:r w:rsidR="004A4EEC" w:rsidRPr="005F2C6E">
        <w:tab/>
      </w:r>
      <w:r w:rsidR="004A4EEC" w:rsidRPr="005F2C6E">
        <w:tab/>
        <w:t>Monitor UST auctions, risk metrics</w:t>
      </w:r>
    </w:p>
    <w:p w14:paraId="1480ED72" w14:textId="2A220A26" w:rsidR="007C1229" w:rsidRPr="005F2C6E" w:rsidRDefault="007C1229" w:rsidP="006169CD">
      <w:pPr>
        <w:pStyle w:val="ListParagraph"/>
        <w:numPr>
          <w:ilvl w:val="0"/>
          <w:numId w:val="3"/>
        </w:numPr>
        <w:spacing w:after="0"/>
        <w:rPr>
          <w:b/>
          <w:bCs/>
        </w:rPr>
      </w:pPr>
      <w:r w:rsidRPr="005F2C6E">
        <w:rPr>
          <w:b/>
          <w:bCs/>
        </w:rPr>
        <w:t>AI Job Losses</w:t>
      </w:r>
      <w:r w:rsidR="003B0C2F" w:rsidRPr="005F2C6E">
        <w:rPr>
          <w:b/>
          <w:bCs/>
        </w:rPr>
        <w:tab/>
      </w:r>
      <w:r w:rsidR="003B0C2F" w:rsidRPr="005F2C6E">
        <w:rPr>
          <w:b/>
          <w:bCs/>
        </w:rPr>
        <w:tab/>
      </w:r>
      <w:r w:rsidR="003B0C2F" w:rsidRPr="005F2C6E">
        <w:t>Monitor initial jobless claims</w:t>
      </w:r>
    </w:p>
    <w:p w14:paraId="230F4D56" w14:textId="2321F96A" w:rsidR="00D81328" w:rsidRDefault="003A62F5" w:rsidP="006169CD">
      <w:pPr>
        <w:pStyle w:val="ListParagraph"/>
        <w:numPr>
          <w:ilvl w:val="0"/>
          <w:numId w:val="3"/>
        </w:numPr>
        <w:spacing w:after="120"/>
      </w:pPr>
      <w:r w:rsidRPr="006169CD">
        <w:rPr>
          <w:b/>
          <w:bCs/>
        </w:rPr>
        <w:t>Black Swan Events</w:t>
      </w:r>
      <w:r w:rsidRPr="005F2C6E">
        <w:tab/>
      </w:r>
      <w:r w:rsidRPr="005F2C6E">
        <w:tab/>
        <w:t xml:space="preserve">Geopolitical, Cyber </w:t>
      </w:r>
      <w:r w:rsidR="00681DC5" w:rsidRPr="005F2C6E">
        <w:t>Attacks</w:t>
      </w:r>
    </w:p>
    <w:p w14:paraId="694BD05D" w14:textId="77777777" w:rsidR="00D226F7" w:rsidRPr="00B21B88" w:rsidRDefault="00D226F7" w:rsidP="00534463">
      <w:pPr>
        <w:spacing w:after="0"/>
        <w:rPr>
          <w:sz w:val="8"/>
          <w:szCs w:val="8"/>
        </w:rPr>
      </w:pPr>
    </w:p>
    <w:p w14:paraId="45671D3A" w14:textId="520DE5D3" w:rsidR="005279D4" w:rsidRDefault="00D81328" w:rsidP="00534463">
      <w:pPr>
        <w:spacing w:after="0"/>
      </w:pPr>
      <w:r w:rsidRPr="005F2C6E">
        <w:t xml:space="preserve">In the following section, we </w:t>
      </w:r>
      <w:r w:rsidR="00267860" w:rsidRPr="005F2C6E">
        <w:t>highlight</w:t>
      </w:r>
      <w:r w:rsidR="003B6018" w:rsidRPr="005F2C6E">
        <w:t xml:space="preserve"> </w:t>
      </w:r>
      <w:r w:rsidR="0047767E" w:rsidRPr="005F2C6E">
        <w:t xml:space="preserve">several </w:t>
      </w:r>
      <w:r w:rsidR="007E5DD8" w:rsidRPr="005F2C6E">
        <w:t xml:space="preserve">interesting </w:t>
      </w:r>
      <w:r w:rsidR="008D5A5E" w:rsidRPr="005F2C6E">
        <w:t xml:space="preserve">charts, tables and data behind </w:t>
      </w:r>
      <w:r w:rsidR="00727B30" w:rsidRPr="005F2C6E">
        <w:t xml:space="preserve">some of the </w:t>
      </w:r>
      <w:r w:rsidR="008D5A5E" w:rsidRPr="005F2C6E">
        <w:t xml:space="preserve">PRO’s and CON’s </w:t>
      </w:r>
      <w:r w:rsidR="00D65781" w:rsidRPr="005F2C6E">
        <w:t>we have</w:t>
      </w:r>
      <w:r w:rsidR="00B7558D" w:rsidRPr="005F2C6E">
        <w:t xml:space="preserve"> </w:t>
      </w:r>
      <w:r w:rsidR="007F3B94" w:rsidRPr="005F2C6E">
        <w:t>listed</w:t>
      </w:r>
      <w:r w:rsidR="00B7558D" w:rsidRPr="005F2C6E">
        <w:t xml:space="preserve"> above</w:t>
      </w:r>
      <w:r w:rsidR="00065A9D" w:rsidRPr="005F2C6E">
        <w:t xml:space="preserve">, </w:t>
      </w:r>
      <w:r w:rsidR="007F3B94" w:rsidRPr="005F2C6E">
        <w:t xml:space="preserve">along </w:t>
      </w:r>
      <w:r w:rsidR="008D5A5E" w:rsidRPr="005F2C6E">
        <w:t>wit</w:t>
      </w:r>
      <w:r w:rsidR="0047767E" w:rsidRPr="005F2C6E">
        <w:t>h</w:t>
      </w:r>
      <w:r w:rsidR="00727B30" w:rsidRPr="005F2C6E">
        <w:t xml:space="preserve"> </w:t>
      </w:r>
      <w:r w:rsidR="007E5DD8" w:rsidRPr="005F2C6E">
        <w:t xml:space="preserve">commentary on </w:t>
      </w:r>
      <w:r w:rsidR="0047767E" w:rsidRPr="005F2C6E">
        <w:t>each.</w:t>
      </w:r>
      <w:r w:rsidR="008D5A5E" w:rsidRPr="005F2C6E">
        <w:t xml:space="preserve"> </w:t>
      </w:r>
    </w:p>
    <w:p w14:paraId="0DC4F7FA" w14:textId="77777777" w:rsidR="00D226F7" w:rsidRPr="00D226F7" w:rsidRDefault="00D226F7" w:rsidP="00534463">
      <w:pPr>
        <w:spacing w:after="0"/>
      </w:pPr>
    </w:p>
    <w:p w14:paraId="326479A7" w14:textId="18EC8997" w:rsidR="00460885" w:rsidRPr="005F2C6E" w:rsidRDefault="00B21B88" w:rsidP="00534463">
      <w:pPr>
        <w:spacing w:after="0"/>
        <w:rPr>
          <w:b/>
          <w:bCs/>
          <w:sz w:val="36"/>
          <w:szCs w:val="36"/>
        </w:rPr>
      </w:pPr>
      <w:r w:rsidRPr="005F2C6E">
        <w:rPr>
          <w:b/>
          <w:bCs/>
          <w:noProof/>
        </w:rPr>
        <w:drawing>
          <wp:anchor distT="0" distB="0" distL="114300" distR="114300" simplePos="0" relativeHeight="251658242" behindDoc="1" locked="0" layoutInCell="1" allowOverlap="1" wp14:anchorId="7652A1DF" wp14:editId="5B59A5DF">
            <wp:simplePos x="0" y="0"/>
            <wp:positionH relativeFrom="column">
              <wp:posOffset>4542790</wp:posOffset>
            </wp:positionH>
            <wp:positionV relativeFrom="paragraph">
              <wp:posOffset>70589</wp:posOffset>
            </wp:positionV>
            <wp:extent cx="4937760" cy="2877032"/>
            <wp:effectExtent l="0" t="0" r="0" b="0"/>
            <wp:wrapTight wrapText="bothSides">
              <wp:wrapPolygon edited="0">
                <wp:start x="0" y="0"/>
                <wp:lineTo x="0" y="21457"/>
                <wp:lineTo x="21500" y="21457"/>
                <wp:lineTo x="21500" y="0"/>
                <wp:lineTo x="0" y="0"/>
              </wp:wrapPolygon>
            </wp:wrapTight>
            <wp:docPr id="1376465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5785" name="Picture 1376465785"/>
                    <pic:cNvPicPr/>
                  </pic:nvPicPr>
                  <pic:blipFill>
                    <a:blip r:embed="rId12">
                      <a:extLst>
                        <a:ext uri="{28A0092B-C50C-407E-A947-70E740481C1C}">
                          <a14:useLocalDpi xmlns:a14="http://schemas.microsoft.com/office/drawing/2010/main" val="0"/>
                        </a:ext>
                      </a:extLst>
                    </a:blip>
                    <a:stretch>
                      <a:fillRect/>
                    </a:stretch>
                  </pic:blipFill>
                  <pic:spPr>
                    <a:xfrm>
                      <a:off x="0" y="0"/>
                      <a:ext cx="4937760" cy="2877032"/>
                    </a:xfrm>
                    <a:prstGeom prst="rect">
                      <a:avLst/>
                    </a:prstGeom>
                  </pic:spPr>
                </pic:pic>
              </a:graphicData>
            </a:graphic>
            <wp14:sizeRelH relativeFrom="margin">
              <wp14:pctWidth>0</wp14:pctWidth>
            </wp14:sizeRelH>
            <wp14:sizeRelV relativeFrom="margin">
              <wp14:pctHeight>0</wp14:pctHeight>
            </wp14:sizeRelV>
          </wp:anchor>
        </w:drawing>
      </w:r>
      <w:r w:rsidR="00460885" w:rsidRPr="005F2C6E">
        <w:rPr>
          <w:b/>
          <w:bCs/>
          <w:sz w:val="36"/>
          <w:szCs w:val="36"/>
        </w:rPr>
        <w:t>PRO – Solid US Economy</w:t>
      </w:r>
      <w:r w:rsidR="004F7F5C" w:rsidRPr="005F2C6E">
        <w:rPr>
          <w:b/>
          <w:bCs/>
          <w:sz w:val="36"/>
          <w:szCs w:val="36"/>
        </w:rPr>
        <w:t xml:space="preserve"> ex-AI Boom</w:t>
      </w:r>
    </w:p>
    <w:p w14:paraId="6EA07363" w14:textId="55F8FA98" w:rsidR="00460885" w:rsidRPr="005F2C6E" w:rsidRDefault="00460885" w:rsidP="00534463">
      <w:pPr>
        <w:spacing w:after="0"/>
        <w:rPr>
          <w:b/>
          <w:bCs/>
        </w:rPr>
      </w:pPr>
    </w:p>
    <w:p w14:paraId="20C97FB7" w14:textId="0193BE8A" w:rsidR="00C932DE" w:rsidRPr="005F2C6E" w:rsidRDefault="00C932DE" w:rsidP="00534463">
      <w:pPr>
        <w:spacing w:after="0"/>
      </w:pPr>
      <w:r w:rsidRPr="005F2C6E">
        <w:t xml:space="preserve">Not only did the US </w:t>
      </w:r>
      <w:r w:rsidR="00726EC2" w:rsidRPr="005F2C6E">
        <w:t xml:space="preserve">economy </w:t>
      </w:r>
      <w:r w:rsidR="004F7F5C" w:rsidRPr="005F2C6E">
        <w:t>grow 2.8% and 4.4% in the second quarter and third quar</w:t>
      </w:r>
      <w:r w:rsidR="00677789" w:rsidRPr="005F2C6E">
        <w:t>ters</w:t>
      </w:r>
      <w:r w:rsidR="00726EC2" w:rsidRPr="005F2C6E">
        <w:t xml:space="preserve"> of 2025</w:t>
      </w:r>
      <w:r w:rsidR="00677789" w:rsidRPr="005F2C6E">
        <w:t xml:space="preserve">, </w:t>
      </w:r>
      <w:r w:rsidR="00401E6F">
        <w:t xml:space="preserve">but </w:t>
      </w:r>
      <w:r w:rsidR="00D65781">
        <w:t>it is</w:t>
      </w:r>
      <w:r w:rsidR="00401E6F">
        <w:t xml:space="preserve"> </w:t>
      </w:r>
      <w:r w:rsidR="002E3795">
        <w:t xml:space="preserve">also </w:t>
      </w:r>
      <w:r w:rsidR="00677789" w:rsidRPr="005F2C6E">
        <w:t xml:space="preserve">forecast to </w:t>
      </w:r>
      <w:r w:rsidR="00726EC2" w:rsidRPr="005F2C6E">
        <w:t>have grow</w:t>
      </w:r>
      <w:r w:rsidR="002E3795">
        <w:t>n</w:t>
      </w:r>
      <w:r w:rsidR="00726EC2" w:rsidRPr="005F2C6E">
        <w:t xml:space="preserve"> at a </w:t>
      </w:r>
      <w:r w:rsidR="00343298" w:rsidRPr="005F2C6E">
        <w:t>+</w:t>
      </w:r>
      <w:r w:rsidR="00677789" w:rsidRPr="005F2C6E">
        <w:t xml:space="preserve">5.4% </w:t>
      </w:r>
      <w:r w:rsidR="00343298" w:rsidRPr="005F2C6E">
        <w:t xml:space="preserve">pace </w:t>
      </w:r>
      <w:r w:rsidR="00677789" w:rsidRPr="005F2C6E">
        <w:t xml:space="preserve">in the 4Q’25. </w:t>
      </w:r>
      <w:r w:rsidR="000308CA" w:rsidRPr="005F2C6E">
        <w:t xml:space="preserve">A common criticism </w:t>
      </w:r>
      <w:r w:rsidR="00F3598C" w:rsidRPr="005F2C6E">
        <w:t xml:space="preserve">is </w:t>
      </w:r>
      <w:r w:rsidR="00343298" w:rsidRPr="005F2C6E">
        <w:t xml:space="preserve">that </w:t>
      </w:r>
      <w:r w:rsidR="00977A12" w:rsidRPr="005F2C6E">
        <w:t>the strength of the US economy is</w:t>
      </w:r>
      <w:r w:rsidR="00343298" w:rsidRPr="005F2C6E">
        <w:t xml:space="preserve"> </w:t>
      </w:r>
      <w:r w:rsidR="00163B3B" w:rsidRPr="005F2C6E">
        <w:t xml:space="preserve">entirely </w:t>
      </w:r>
      <w:r w:rsidR="00977A12" w:rsidRPr="005F2C6E">
        <w:t xml:space="preserve">due </w:t>
      </w:r>
      <w:r w:rsidR="00726EC2" w:rsidRPr="005F2C6E">
        <w:t>of the AI spending boom</w:t>
      </w:r>
      <w:r w:rsidR="000308CA" w:rsidRPr="005F2C6E">
        <w:t xml:space="preserve">. However, the two charts </w:t>
      </w:r>
      <w:r w:rsidR="00163B3B" w:rsidRPr="005F2C6E">
        <w:t>to the left</w:t>
      </w:r>
      <w:r w:rsidR="000308CA" w:rsidRPr="005F2C6E">
        <w:t xml:space="preserve"> show </w:t>
      </w:r>
      <w:r w:rsidR="00726EC2" w:rsidRPr="005F2C6E">
        <w:t xml:space="preserve">that the </w:t>
      </w:r>
      <w:r w:rsidR="000308CA" w:rsidRPr="005F2C6E">
        <w:t xml:space="preserve">US consumer </w:t>
      </w:r>
      <w:r w:rsidR="00726EC2" w:rsidRPr="005F2C6E">
        <w:t xml:space="preserve">remains a clear source of economic strength despite the AI-driven narratives. </w:t>
      </w:r>
    </w:p>
    <w:p w14:paraId="57DE54E3" w14:textId="0F21B120" w:rsidR="00A321D2" w:rsidRPr="005F2C6E" w:rsidRDefault="00A321D2" w:rsidP="000308CA">
      <w:pPr>
        <w:spacing w:after="0"/>
      </w:pPr>
    </w:p>
    <w:p w14:paraId="671AFBCD" w14:textId="24A11EDF" w:rsidR="0008052D" w:rsidRPr="005F2C6E" w:rsidRDefault="00A321D2" w:rsidP="000308CA">
      <w:pPr>
        <w:spacing w:after="0"/>
      </w:pPr>
      <w:r w:rsidRPr="005F2C6E">
        <w:rPr>
          <w:b/>
          <w:bCs/>
          <w:noProof/>
        </w:rPr>
        <w:drawing>
          <wp:anchor distT="0" distB="0" distL="114300" distR="114300" simplePos="0" relativeHeight="251658243" behindDoc="1" locked="0" layoutInCell="1" allowOverlap="1" wp14:anchorId="41AFEE35" wp14:editId="193D3F12">
            <wp:simplePos x="0" y="0"/>
            <wp:positionH relativeFrom="column">
              <wp:posOffset>4591685</wp:posOffset>
            </wp:positionH>
            <wp:positionV relativeFrom="paragraph">
              <wp:posOffset>1039410</wp:posOffset>
            </wp:positionV>
            <wp:extent cx="4937760" cy="2918538"/>
            <wp:effectExtent l="0" t="0" r="0" b="0"/>
            <wp:wrapTight wrapText="bothSides">
              <wp:wrapPolygon edited="0">
                <wp:start x="0" y="0"/>
                <wp:lineTo x="0" y="21431"/>
                <wp:lineTo x="21500" y="21431"/>
                <wp:lineTo x="21500" y="0"/>
                <wp:lineTo x="0" y="0"/>
              </wp:wrapPolygon>
            </wp:wrapTight>
            <wp:docPr id="19001918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91804" name="Picture 1900191804"/>
                    <pic:cNvPicPr/>
                  </pic:nvPicPr>
                  <pic:blipFill>
                    <a:blip r:embed="rId13">
                      <a:extLst>
                        <a:ext uri="{28A0092B-C50C-407E-A947-70E740481C1C}">
                          <a14:useLocalDpi xmlns:a14="http://schemas.microsoft.com/office/drawing/2010/main" val="0"/>
                        </a:ext>
                      </a:extLst>
                    </a:blip>
                    <a:stretch>
                      <a:fillRect/>
                    </a:stretch>
                  </pic:blipFill>
                  <pic:spPr>
                    <a:xfrm>
                      <a:off x="0" y="0"/>
                      <a:ext cx="4937760" cy="2918538"/>
                    </a:xfrm>
                    <a:prstGeom prst="rect">
                      <a:avLst/>
                    </a:prstGeom>
                  </pic:spPr>
                </pic:pic>
              </a:graphicData>
            </a:graphic>
            <wp14:sizeRelH relativeFrom="margin">
              <wp14:pctWidth>0</wp14:pctWidth>
            </wp14:sizeRelH>
            <wp14:sizeRelV relativeFrom="margin">
              <wp14:pctHeight>0</wp14:pctHeight>
            </wp14:sizeRelV>
          </wp:anchor>
        </w:drawing>
      </w:r>
      <w:r w:rsidR="009B31C3" w:rsidRPr="005F2C6E">
        <w:t xml:space="preserve">The </w:t>
      </w:r>
      <w:r w:rsidR="00CD5076" w:rsidRPr="005F2C6E">
        <w:t xml:space="preserve">upper chart </w:t>
      </w:r>
      <w:r w:rsidR="00541F1D" w:rsidRPr="005F2C6E">
        <w:t xml:space="preserve">shows that </w:t>
      </w:r>
      <w:r w:rsidR="003069B2" w:rsidRPr="005F2C6E">
        <w:t xml:space="preserve">core retail sales (ex. Autos, Gas and Building Materials) </w:t>
      </w:r>
      <w:r w:rsidR="00B32E01" w:rsidRPr="005F2C6E">
        <w:t xml:space="preserve">grew at </w:t>
      </w:r>
      <w:r w:rsidR="00CD5076" w:rsidRPr="005F2C6E">
        <w:t xml:space="preserve">a </w:t>
      </w:r>
      <w:r w:rsidR="00B32E01" w:rsidRPr="005F2C6E">
        <w:t xml:space="preserve">6.1% </w:t>
      </w:r>
      <w:r w:rsidR="00CD5076" w:rsidRPr="005F2C6E">
        <w:t xml:space="preserve">pace </w:t>
      </w:r>
      <w:r w:rsidR="00B32E01" w:rsidRPr="005F2C6E">
        <w:t>on a 3</w:t>
      </w:r>
      <w:r w:rsidR="007B70B8" w:rsidRPr="005F2C6E">
        <w:t xml:space="preserve">m/3m annualized basis </w:t>
      </w:r>
      <w:r w:rsidR="00DE1FB4" w:rsidRPr="005F2C6E">
        <w:t xml:space="preserve">in November </w:t>
      </w:r>
      <w:r w:rsidR="007B70B8" w:rsidRPr="005F2C6E">
        <w:t xml:space="preserve">(dark blue line), almost twice as fast </w:t>
      </w:r>
      <w:r w:rsidR="00605B56" w:rsidRPr="005F2C6E">
        <w:t xml:space="preserve">as it averaged in the two years prior to the </w:t>
      </w:r>
      <w:r w:rsidR="00DE1FB4" w:rsidRPr="005F2C6E">
        <w:t xml:space="preserve">Covid </w:t>
      </w:r>
      <w:r w:rsidR="00605B56" w:rsidRPr="005F2C6E">
        <w:t>pandemic (light blue horizontal line).</w:t>
      </w:r>
      <w:r w:rsidR="008034B8">
        <w:t xml:space="preserve"> </w:t>
      </w:r>
      <w:r w:rsidR="0012425A" w:rsidRPr="005F2C6E">
        <w:t>Nor is growth just inflation-driven.</w:t>
      </w:r>
      <w:r w:rsidR="008034B8">
        <w:t xml:space="preserve"> </w:t>
      </w:r>
      <w:r w:rsidR="0012425A" w:rsidRPr="005F2C6E">
        <w:t>The bottom chart shows that</w:t>
      </w:r>
      <w:r w:rsidR="001C585E" w:rsidRPr="005F2C6E">
        <w:t xml:space="preserve"> </w:t>
      </w:r>
      <w:r w:rsidR="001C585E" w:rsidRPr="005F2C6E">
        <w:rPr>
          <w:i/>
          <w:u w:val="single"/>
        </w:rPr>
        <w:t>inflation adjusted</w:t>
      </w:r>
      <w:r w:rsidR="001C585E" w:rsidRPr="005F2C6E">
        <w:t xml:space="preserve"> </w:t>
      </w:r>
      <w:r w:rsidR="0012425A" w:rsidRPr="005F2C6E">
        <w:t>retail</w:t>
      </w:r>
      <w:r w:rsidR="001B7EC6" w:rsidRPr="005F2C6E">
        <w:t xml:space="preserve"> sales grew at </w:t>
      </w:r>
      <w:r w:rsidR="001C585E" w:rsidRPr="005F2C6E">
        <w:t xml:space="preserve">a solid </w:t>
      </w:r>
      <w:r w:rsidR="001B7EC6" w:rsidRPr="005F2C6E">
        <w:t>2.5%, well above the 1.1% pre-pandemic average.</w:t>
      </w:r>
      <w:r w:rsidR="008034B8">
        <w:t xml:space="preserve"> </w:t>
      </w:r>
    </w:p>
    <w:p w14:paraId="16A3C566" w14:textId="3E21F691" w:rsidR="0008052D" w:rsidRPr="005F2C6E" w:rsidRDefault="0008052D" w:rsidP="000308CA">
      <w:pPr>
        <w:spacing w:after="0"/>
      </w:pPr>
    </w:p>
    <w:p w14:paraId="24683F25" w14:textId="772BACD0" w:rsidR="000308CA" w:rsidRPr="005F2C6E" w:rsidRDefault="000308CA" w:rsidP="000308CA">
      <w:pPr>
        <w:spacing w:after="0"/>
      </w:pPr>
      <w:r w:rsidRPr="005F2C6E">
        <w:t xml:space="preserve">Consumer spending has been the dominant driver of GDP growth in recent quarters and has remained above its pre-COVID average in five of the last six quarters, suggesting the economy is not solely dependent on AI-related investment to sustain </w:t>
      </w:r>
      <w:r w:rsidR="003528D5" w:rsidRPr="005F2C6E">
        <w:t xml:space="preserve">its </w:t>
      </w:r>
      <w:r w:rsidRPr="005F2C6E">
        <w:t xml:space="preserve">growth. As long as labor markets </w:t>
      </w:r>
      <w:r w:rsidR="0008052D" w:rsidRPr="005F2C6E">
        <w:t xml:space="preserve">remain </w:t>
      </w:r>
      <w:r w:rsidRPr="005F2C6E">
        <w:t xml:space="preserve">stable, consumer spending can be a durable foundation for </w:t>
      </w:r>
      <w:r w:rsidR="003528D5" w:rsidRPr="005F2C6E">
        <w:t xml:space="preserve">a </w:t>
      </w:r>
      <w:r w:rsidRPr="005F2C6E">
        <w:t xml:space="preserve">continued expansion. </w:t>
      </w:r>
    </w:p>
    <w:p w14:paraId="2574D9FB" w14:textId="2967E7A2" w:rsidR="000308CA" w:rsidRPr="005F2C6E" w:rsidRDefault="000308CA" w:rsidP="00534463">
      <w:pPr>
        <w:spacing w:after="0"/>
        <w:rPr>
          <w:b/>
          <w:bCs/>
        </w:rPr>
      </w:pPr>
    </w:p>
    <w:p w14:paraId="4CC84DEE" w14:textId="77777777" w:rsidR="00A321D2" w:rsidRPr="005F2C6E" w:rsidRDefault="00A321D2" w:rsidP="00534463">
      <w:pPr>
        <w:spacing w:after="0"/>
        <w:rPr>
          <w:b/>
          <w:bCs/>
        </w:rPr>
      </w:pPr>
    </w:p>
    <w:p w14:paraId="4CBE4106" w14:textId="77777777" w:rsidR="00A321D2" w:rsidRPr="005F2C6E" w:rsidRDefault="00A321D2" w:rsidP="00534463">
      <w:pPr>
        <w:spacing w:after="0"/>
        <w:rPr>
          <w:b/>
          <w:bCs/>
        </w:rPr>
      </w:pPr>
    </w:p>
    <w:p w14:paraId="2FCD9BC8" w14:textId="77777777" w:rsidR="00A321D2" w:rsidRPr="005F2C6E" w:rsidRDefault="00A321D2" w:rsidP="00534463">
      <w:pPr>
        <w:spacing w:after="0"/>
        <w:rPr>
          <w:b/>
          <w:bCs/>
        </w:rPr>
      </w:pPr>
    </w:p>
    <w:p w14:paraId="4E13D2AB" w14:textId="1E2F9187" w:rsidR="00A321D2" w:rsidRPr="005F2C6E" w:rsidRDefault="00B21B88" w:rsidP="00534463">
      <w:pPr>
        <w:spacing w:after="0"/>
        <w:rPr>
          <w:b/>
          <w:bCs/>
        </w:rPr>
      </w:pPr>
      <w:r w:rsidRPr="005F2C6E">
        <w:rPr>
          <w:noProof/>
        </w:rPr>
        <mc:AlternateContent>
          <mc:Choice Requires="wps">
            <w:drawing>
              <wp:anchor distT="0" distB="0" distL="114300" distR="114300" simplePos="0" relativeHeight="251658245" behindDoc="1" locked="0" layoutInCell="1" allowOverlap="1" wp14:anchorId="16E5DA69" wp14:editId="4320A797">
                <wp:simplePos x="0" y="0"/>
                <wp:positionH relativeFrom="column">
                  <wp:posOffset>4663743</wp:posOffset>
                </wp:positionH>
                <wp:positionV relativeFrom="paragraph">
                  <wp:posOffset>76124</wp:posOffset>
                </wp:positionV>
                <wp:extent cx="4937760" cy="135890"/>
                <wp:effectExtent l="0" t="0" r="0" b="0"/>
                <wp:wrapTight wrapText="bothSides">
                  <wp:wrapPolygon edited="0">
                    <wp:start x="0" y="0"/>
                    <wp:lineTo x="0" y="18168"/>
                    <wp:lineTo x="21500" y="18168"/>
                    <wp:lineTo x="21500" y="0"/>
                    <wp:lineTo x="0" y="0"/>
                  </wp:wrapPolygon>
                </wp:wrapTight>
                <wp:docPr id="557423728" name="Text Box 1"/>
                <wp:cNvGraphicFramePr/>
                <a:graphic xmlns:a="http://schemas.openxmlformats.org/drawingml/2006/main">
                  <a:graphicData uri="http://schemas.microsoft.com/office/word/2010/wordprocessingShape">
                    <wps:wsp>
                      <wps:cNvSpPr txBox="1"/>
                      <wps:spPr>
                        <a:xfrm>
                          <a:off x="0" y="0"/>
                          <a:ext cx="4937760" cy="135890"/>
                        </a:xfrm>
                        <a:prstGeom prst="rect">
                          <a:avLst/>
                        </a:prstGeom>
                        <a:solidFill>
                          <a:prstClr val="white"/>
                        </a:solidFill>
                        <a:ln>
                          <a:noFill/>
                        </a:ln>
                      </wps:spPr>
                      <wps:txbx>
                        <w:txbxContent>
                          <w:p w14:paraId="303DDDDF" w14:textId="32D93F98" w:rsidR="00896E86" w:rsidRPr="00B21B88" w:rsidRDefault="00896E86" w:rsidP="00896E86">
                            <w:pPr>
                              <w:pStyle w:val="Caption"/>
                              <w:rPr>
                                <w:b/>
                                <w:bCs/>
                                <w:sz w:val="16"/>
                                <w:szCs w:val="16"/>
                              </w:rPr>
                            </w:pPr>
                            <w:r w:rsidRPr="00B21B88">
                              <w:rPr>
                                <w:sz w:val="16"/>
                                <w:szCs w:val="16"/>
                              </w:rPr>
                              <w:t>Source: Bespoke Investment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5DA69" id="_x0000_s1066" type="#_x0000_t202" style="position:absolute;margin-left:367.2pt;margin-top:6pt;width:388.8pt;height:10.7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" stroked="f">
                <v:textbox inset="0,0,0,0">
                  <w:txbxContent>
                    <w:p w14:paraId="303DDDDF" w14:textId="32D93F98" w:rsidR="00896E86" w:rsidRPr="00B21B88" w:rsidRDefault="00896E86" w:rsidP="00896E86">
                      <w:pPr>
                        <w:pStyle w:val="Caption"/>
                        <w:rPr>
                          <w:b/>
                          <w:bCs/>
                          <w:sz w:val="16"/>
                          <w:szCs w:val="16"/>
                        </w:rPr>
                      </w:pPr>
                      <w:r w:rsidRPr="00B21B88">
                        <w:rPr>
                          <w:sz w:val="16"/>
                          <w:szCs w:val="16"/>
                        </w:rPr>
                        <w:t>Source: Bespoke Investment Group</w:t>
                      </w:r>
                    </w:p>
                  </w:txbxContent>
                </v:textbox>
                <w10:wrap type="tight"/>
              </v:shape>
            </w:pict>
          </mc:Fallback>
        </mc:AlternateContent>
      </w:r>
    </w:p>
    <w:p w14:paraId="0F24BA55" w14:textId="77777777" w:rsidR="0005774C" w:rsidRPr="005F2C6E" w:rsidRDefault="0005774C" w:rsidP="00534463">
      <w:pPr>
        <w:spacing w:after="0"/>
        <w:rPr>
          <w:b/>
          <w:bCs/>
          <w:sz w:val="28"/>
          <w:szCs w:val="28"/>
        </w:rPr>
      </w:pPr>
    </w:p>
    <w:p w14:paraId="1830C499" w14:textId="77777777" w:rsidR="006169CD" w:rsidRDefault="006169CD" w:rsidP="00534463">
      <w:pPr>
        <w:spacing w:after="0"/>
        <w:rPr>
          <w:b/>
          <w:bCs/>
          <w:sz w:val="36"/>
          <w:szCs w:val="36"/>
        </w:rPr>
      </w:pPr>
    </w:p>
    <w:p w14:paraId="067E70C9" w14:textId="7E68A23B" w:rsidR="003528D5" w:rsidRPr="005F2C6E" w:rsidRDefault="003528D5" w:rsidP="00534463">
      <w:pPr>
        <w:spacing w:after="0"/>
        <w:rPr>
          <w:b/>
          <w:bCs/>
          <w:sz w:val="36"/>
          <w:szCs w:val="36"/>
        </w:rPr>
      </w:pPr>
      <w:r w:rsidRPr="005F2C6E">
        <w:rPr>
          <w:b/>
          <w:bCs/>
          <w:sz w:val="36"/>
          <w:szCs w:val="36"/>
        </w:rPr>
        <w:t xml:space="preserve">PRO – Moderating Inflation </w:t>
      </w:r>
    </w:p>
    <w:p w14:paraId="488A4645" w14:textId="77777777" w:rsidR="007274BE" w:rsidRPr="005F2C6E" w:rsidRDefault="007274BE" w:rsidP="00534463">
      <w:pPr>
        <w:spacing w:after="0"/>
        <w:rPr>
          <w:b/>
          <w:bCs/>
        </w:rPr>
      </w:pPr>
    </w:p>
    <w:p w14:paraId="3FFE0811" w14:textId="1AC22436" w:rsidR="008903E5" w:rsidRPr="005F2C6E" w:rsidRDefault="007274BE" w:rsidP="007274BE">
      <w:pPr>
        <w:spacing w:after="0"/>
      </w:pPr>
      <w:r w:rsidRPr="005F2C6E">
        <w:t xml:space="preserve">You can have a </w:t>
      </w:r>
      <w:r w:rsidR="00DC202D" w:rsidRPr="005F2C6E">
        <w:t>heated</w:t>
      </w:r>
      <w:r w:rsidRPr="005F2C6E">
        <w:t xml:space="preserve"> debate about which way you think inflation is going, but the prevailing trend </w:t>
      </w:r>
      <w:r w:rsidR="008D6F76" w:rsidRPr="005F2C6E">
        <w:t xml:space="preserve">right now </w:t>
      </w:r>
      <w:r w:rsidR="007D5F78" w:rsidRPr="005F2C6E">
        <w:t>is lower</w:t>
      </w:r>
      <w:r w:rsidR="008D6F76" w:rsidRPr="005F2C6E">
        <w:t>,</w:t>
      </w:r>
      <w:r w:rsidR="007D5F78" w:rsidRPr="005F2C6E">
        <w:t xml:space="preserve"> </w:t>
      </w:r>
      <w:r w:rsidRPr="005F2C6E">
        <w:t>even though headline inflation remains above the Fed</w:t>
      </w:r>
      <w:r w:rsidR="00CE750A">
        <w:t>eral Reserve’s</w:t>
      </w:r>
      <w:r w:rsidRPr="005F2C6E">
        <w:t xml:space="preserve"> </w:t>
      </w:r>
      <w:r w:rsidR="005F09A1" w:rsidRPr="005F2C6E">
        <w:t xml:space="preserve">official </w:t>
      </w:r>
      <w:r w:rsidRPr="005F2C6E">
        <w:t>2.0% target</w:t>
      </w:r>
      <w:r w:rsidR="007D5F78" w:rsidRPr="005F2C6E">
        <w:t>. Forward</w:t>
      </w:r>
      <w:r w:rsidR="00DB7347" w:rsidRPr="005F2C6E">
        <w:t>-</w:t>
      </w:r>
      <w:r w:rsidR="007D5F78" w:rsidRPr="005F2C6E">
        <w:t xml:space="preserve">looking inflation “break-evens” show </w:t>
      </w:r>
      <w:r w:rsidR="00E4423C" w:rsidRPr="005F2C6E">
        <w:t xml:space="preserve">market-based inflation expectations range from </w:t>
      </w:r>
      <w:r w:rsidR="004A032A" w:rsidRPr="005F2C6E">
        <w:t>2.3</w:t>
      </w:r>
      <w:r w:rsidR="008D6F76" w:rsidRPr="005F2C6E">
        <w:t xml:space="preserve">% to </w:t>
      </w:r>
      <w:r w:rsidR="004A032A" w:rsidRPr="005F2C6E">
        <w:t>3.</w:t>
      </w:r>
      <w:r w:rsidR="000A40AA" w:rsidRPr="005F2C6E">
        <w:t>1</w:t>
      </w:r>
      <w:r w:rsidR="004A032A" w:rsidRPr="005F2C6E">
        <w:t>%</w:t>
      </w:r>
      <w:r w:rsidR="00A379DB" w:rsidRPr="005F2C6E">
        <w:t xml:space="preserve"> looking out </w:t>
      </w:r>
      <w:r w:rsidR="000A40AA" w:rsidRPr="005F2C6E">
        <w:t>30 years</w:t>
      </w:r>
      <w:r w:rsidR="004A032A" w:rsidRPr="005F2C6E">
        <w:t xml:space="preserve">. </w:t>
      </w:r>
      <w:r w:rsidR="000A40AA" w:rsidRPr="005F2C6E">
        <w:t xml:space="preserve">Another </w:t>
      </w:r>
      <w:r w:rsidR="00DB6E4E" w:rsidRPr="005F2C6E">
        <w:t xml:space="preserve">inflation </w:t>
      </w:r>
      <w:r w:rsidR="00F217DD" w:rsidRPr="005F2C6E">
        <w:t>data point is</w:t>
      </w:r>
      <w:r w:rsidR="009E3199" w:rsidRPr="005F2C6E">
        <w:t xml:space="preserve"> </w:t>
      </w:r>
      <w:r w:rsidR="00F217DD" w:rsidRPr="005F2C6E">
        <w:t xml:space="preserve">the </w:t>
      </w:r>
      <w:r w:rsidR="0077560A" w:rsidRPr="005F2C6E">
        <w:t xml:space="preserve">current </w:t>
      </w:r>
      <w:r w:rsidR="004A032A" w:rsidRPr="005F2C6E">
        <w:t>10-year US Treasury bond rate</w:t>
      </w:r>
      <w:r w:rsidR="004041BB" w:rsidRPr="005F2C6E">
        <w:t xml:space="preserve"> of</w:t>
      </w:r>
      <w:r w:rsidR="00485D87" w:rsidRPr="005F2C6E">
        <w:t xml:space="preserve"> </w:t>
      </w:r>
      <w:r w:rsidR="004A032A" w:rsidRPr="005F2C6E">
        <w:t>4.</w:t>
      </w:r>
      <w:r w:rsidR="004159D3" w:rsidRPr="005F2C6E">
        <w:t>2%</w:t>
      </w:r>
      <w:r w:rsidR="005F0719" w:rsidRPr="005F2C6E">
        <w:t xml:space="preserve">, </w:t>
      </w:r>
      <w:r w:rsidR="000925D7" w:rsidRPr="005F2C6E">
        <w:t xml:space="preserve">which </w:t>
      </w:r>
      <w:r w:rsidR="00C05701" w:rsidRPr="005F2C6E">
        <w:t xml:space="preserve">incorporates </w:t>
      </w:r>
      <w:r w:rsidR="00751578" w:rsidRPr="005F2C6E">
        <w:t xml:space="preserve">investors’ demand </w:t>
      </w:r>
      <w:r w:rsidR="005B44EC" w:rsidRPr="005F2C6E">
        <w:t xml:space="preserve">for </w:t>
      </w:r>
      <w:r w:rsidR="00532A5B" w:rsidRPr="005F2C6E">
        <w:t>inflation compensation</w:t>
      </w:r>
      <w:r w:rsidR="00BF072C" w:rsidRPr="005F2C6E">
        <w:t>.</w:t>
      </w:r>
      <w:r w:rsidR="008034B8">
        <w:t xml:space="preserve"> </w:t>
      </w:r>
      <w:r w:rsidR="00BF072C" w:rsidRPr="005F2C6E">
        <w:t xml:space="preserve">In the early-1980’s when </w:t>
      </w:r>
      <w:r w:rsidR="006E4FC4" w:rsidRPr="005F2C6E">
        <w:t xml:space="preserve">inflation </w:t>
      </w:r>
      <w:r w:rsidR="00B82620" w:rsidRPr="005F2C6E">
        <w:t>was a problem, the 10-yr</w:t>
      </w:r>
      <w:r w:rsidR="00BF072C" w:rsidRPr="005F2C6E">
        <w:t xml:space="preserve"> </w:t>
      </w:r>
      <w:r w:rsidR="003D076F" w:rsidRPr="005F2C6E">
        <w:t>yield rose to over 1</w:t>
      </w:r>
      <w:r w:rsidR="0054102D" w:rsidRPr="005F2C6E">
        <w:t>5.0</w:t>
      </w:r>
      <w:r w:rsidR="003D076F" w:rsidRPr="005F2C6E">
        <w:t>%</w:t>
      </w:r>
      <w:r w:rsidR="00997E94" w:rsidRPr="005F2C6E">
        <w:t>.</w:t>
      </w:r>
      <w:r w:rsidR="008034B8">
        <w:t xml:space="preserve"> </w:t>
      </w:r>
      <w:r w:rsidR="00997E94" w:rsidRPr="005F2C6E">
        <w:t xml:space="preserve">A </w:t>
      </w:r>
      <w:r w:rsidR="00B77892" w:rsidRPr="005F2C6E">
        <w:t>current</w:t>
      </w:r>
      <w:r w:rsidR="00997E94" w:rsidRPr="005F2C6E">
        <w:t xml:space="preserve"> </w:t>
      </w:r>
      <w:r w:rsidR="00A87FEB" w:rsidRPr="005F2C6E">
        <w:t>10-yr US Treasury bond yield of 4.2%</w:t>
      </w:r>
      <w:r w:rsidR="00997E94" w:rsidRPr="005F2C6E">
        <w:t xml:space="preserve"> </w:t>
      </w:r>
      <w:r w:rsidR="004A032A" w:rsidRPr="005F2C6E">
        <w:t xml:space="preserve">does not signal </w:t>
      </w:r>
      <w:r w:rsidR="0077560A" w:rsidRPr="005F2C6E">
        <w:t xml:space="preserve">inflation is </w:t>
      </w:r>
      <w:r w:rsidR="001F31D5" w:rsidRPr="005F2C6E">
        <w:t>an</w:t>
      </w:r>
      <w:r w:rsidR="0077560A" w:rsidRPr="005F2C6E">
        <w:t xml:space="preserve"> imminent threat to the expansion</w:t>
      </w:r>
      <w:r w:rsidR="008A68A3" w:rsidRPr="005F2C6E">
        <w:t xml:space="preserve">. </w:t>
      </w:r>
      <w:r w:rsidR="001F31D5" w:rsidRPr="005F2C6E">
        <w:t>The</w:t>
      </w:r>
      <w:r w:rsidR="007D5193" w:rsidRPr="005F2C6E">
        <w:t xml:space="preserve"> cleanest way to get </w:t>
      </w:r>
      <w:r w:rsidR="009E3199" w:rsidRPr="005F2C6E">
        <w:t xml:space="preserve">a </w:t>
      </w:r>
      <w:r w:rsidR="007D5193" w:rsidRPr="005F2C6E">
        <w:t xml:space="preserve">market-implied </w:t>
      </w:r>
      <w:r w:rsidR="001D340D" w:rsidRPr="005F2C6E">
        <w:t xml:space="preserve">inflation </w:t>
      </w:r>
      <w:r w:rsidR="009E3199" w:rsidRPr="005F2C6E">
        <w:t xml:space="preserve">rate </w:t>
      </w:r>
      <w:r w:rsidR="001D340D" w:rsidRPr="005F2C6E">
        <w:t xml:space="preserve">is the </w:t>
      </w:r>
      <w:r w:rsidR="00385BCA" w:rsidRPr="005F2C6E">
        <w:t xml:space="preserve">US Treasury </w:t>
      </w:r>
      <w:r w:rsidR="001D340D" w:rsidRPr="005F2C6E">
        <w:t>10-year breakeven, which accounts for term premium effects</w:t>
      </w:r>
      <w:r w:rsidR="001F3324" w:rsidRPr="005F2C6E">
        <w:t xml:space="preserve">. This can be </w:t>
      </w:r>
      <w:r w:rsidR="009F4792" w:rsidRPr="005F2C6E">
        <w:t xml:space="preserve">viewed </w:t>
      </w:r>
      <w:r w:rsidR="001F3324" w:rsidRPr="005F2C6E">
        <w:t>on the St.</w:t>
      </w:r>
      <w:r w:rsidR="00D212FC" w:rsidRPr="005F2C6E">
        <w:t xml:space="preserve"> </w:t>
      </w:r>
      <w:r w:rsidR="001F3324" w:rsidRPr="005F2C6E">
        <w:t>Louis Fed’s website</w:t>
      </w:r>
      <w:r w:rsidR="00F25E0F" w:rsidRPr="005F2C6E">
        <w:t xml:space="preserve">: </w:t>
      </w:r>
      <w:hyperlink r:id="rId14" w:history="1">
        <w:r w:rsidR="00117646">
          <w:rPr>
            <w:rStyle w:val="Hyperlink"/>
          </w:rPr>
          <w:t>fred.stlouisfed.org/series/T10YIE</w:t>
        </w:r>
      </w:hyperlink>
      <w:r w:rsidR="00E65D29" w:rsidRPr="005F2C6E">
        <w:t>.</w:t>
      </w:r>
      <w:r w:rsidR="008034B8">
        <w:t xml:space="preserve"> </w:t>
      </w:r>
      <w:r w:rsidR="00E65D29" w:rsidRPr="005F2C6E">
        <w:t>The latest reading</w:t>
      </w:r>
      <w:r w:rsidR="00D406E0" w:rsidRPr="005F2C6E">
        <w:t xml:space="preserve"> shows </w:t>
      </w:r>
      <w:r w:rsidR="00E33FF7" w:rsidRPr="005F2C6E">
        <w:t>that the market</w:t>
      </w:r>
      <w:r w:rsidR="009F4792" w:rsidRPr="005F2C6E">
        <w:t xml:space="preserve"> </w:t>
      </w:r>
      <w:r w:rsidR="00D212FC" w:rsidRPr="005F2C6E">
        <w:t xml:space="preserve">expects </w:t>
      </w:r>
      <w:r w:rsidR="006A04D4" w:rsidRPr="005F2C6E">
        <w:t xml:space="preserve">inflation </w:t>
      </w:r>
      <w:r w:rsidR="00D212FC" w:rsidRPr="005F2C6E">
        <w:t xml:space="preserve">to </w:t>
      </w:r>
      <w:r w:rsidR="006A04D4" w:rsidRPr="005F2C6E">
        <w:t xml:space="preserve">average only </w:t>
      </w:r>
      <w:r w:rsidR="00F25E0F" w:rsidRPr="005F2C6E">
        <w:t>2.3%</w:t>
      </w:r>
      <w:r w:rsidR="006A04D4" w:rsidRPr="005F2C6E">
        <w:t xml:space="preserve"> over the next 10 years.</w:t>
      </w:r>
      <w:r w:rsidR="008034B8">
        <w:t xml:space="preserve"> </w:t>
      </w:r>
    </w:p>
    <w:p w14:paraId="7B43777C" w14:textId="77777777" w:rsidR="00154F70" w:rsidRPr="005F2C6E" w:rsidRDefault="00154F70" w:rsidP="007274BE">
      <w:pPr>
        <w:spacing w:after="0"/>
      </w:pPr>
    </w:p>
    <w:p w14:paraId="07472491" w14:textId="3CC5634E" w:rsidR="00154F70" w:rsidRPr="005F2C6E" w:rsidRDefault="00B83A03" w:rsidP="007274BE">
      <w:pPr>
        <w:spacing w:after="0"/>
        <w:rPr>
          <w:b/>
          <w:bCs/>
        </w:rPr>
      </w:pPr>
      <w:r w:rsidRPr="005F2C6E">
        <w:rPr>
          <w:b/>
          <w:bCs/>
        </w:rPr>
        <w:t>10-Yr Breakeven Inflation Rate:</w:t>
      </w:r>
      <w:r w:rsidR="008034B8">
        <w:rPr>
          <w:b/>
          <w:bCs/>
        </w:rPr>
        <w:t xml:space="preserve"> </w:t>
      </w:r>
      <w:r w:rsidRPr="005F2C6E">
        <w:rPr>
          <w:b/>
          <w:color w:val="215E99" w:themeColor="text2" w:themeTint="BF"/>
          <w:u w:val="single"/>
        </w:rPr>
        <w:t>Currently 2.3%</w:t>
      </w:r>
    </w:p>
    <w:p w14:paraId="3F6CE9DE" w14:textId="5D1A34E0" w:rsidR="00E22B1B" w:rsidRPr="005F2C6E" w:rsidRDefault="00922E17" w:rsidP="007274BE">
      <w:pPr>
        <w:spacing w:after="0"/>
        <w:rPr>
          <w:b/>
          <w:bCs/>
        </w:rPr>
      </w:pPr>
      <w:r>
        <w:rPr>
          <w:noProof/>
        </w:rPr>
        <w:drawing>
          <wp:anchor distT="0" distB="0" distL="114300" distR="114300" simplePos="0" relativeHeight="251658254" behindDoc="1" locked="0" layoutInCell="1" allowOverlap="1" wp14:anchorId="6DC190F7" wp14:editId="75F81301">
            <wp:simplePos x="0" y="0"/>
            <wp:positionH relativeFrom="column">
              <wp:posOffset>252559</wp:posOffset>
            </wp:positionH>
            <wp:positionV relativeFrom="paragraph">
              <wp:posOffset>89933</wp:posOffset>
            </wp:positionV>
            <wp:extent cx="8453755" cy="3336925"/>
            <wp:effectExtent l="0" t="0" r="4445" b="0"/>
            <wp:wrapTight wrapText="bothSides">
              <wp:wrapPolygon edited="0">
                <wp:start x="0" y="0"/>
                <wp:lineTo x="0" y="21456"/>
                <wp:lineTo x="21563" y="21456"/>
                <wp:lineTo x="21563" y="0"/>
                <wp:lineTo x="0" y="0"/>
              </wp:wrapPolygon>
            </wp:wrapTight>
            <wp:docPr id="8308465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46503" name="Picture 830846503"/>
                    <pic:cNvPicPr/>
                  </pic:nvPicPr>
                  <pic:blipFill>
                    <a:blip r:embed="rId15">
                      <a:extLst>
                        <a:ext uri="{28A0092B-C50C-407E-A947-70E740481C1C}">
                          <a14:useLocalDpi xmlns:a14="http://schemas.microsoft.com/office/drawing/2010/main" val="0"/>
                        </a:ext>
                      </a:extLst>
                    </a:blip>
                    <a:stretch>
                      <a:fillRect/>
                    </a:stretch>
                  </pic:blipFill>
                  <pic:spPr>
                    <a:xfrm>
                      <a:off x="0" y="0"/>
                      <a:ext cx="8453755" cy="3336925"/>
                    </a:xfrm>
                    <a:prstGeom prst="rect">
                      <a:avLst/>
                    </a:prstGeom>
                  </pic:spPr>
                </pic:pic>
              </a:graphicData>
            </a:graphic>
            <wp14:sizeRelH relativeFrom="margin">
              <wp14:pctWidth>0</wp14:pctWidth>
            </wp14:sizeRelH>
            <wp14:sizeRelV relativeFrom="margin">
              <wp14:pctHeight>0</wp14:pctHeight>
            </wp14:sizeRelV>
          </wp:anchor>
        </w:drawing>
      </w:r>
    </w:p>
    <w:p w14:paraId="2C7A36C8" w14:textId="2567A1E5" w:rsidR="00154F70" w:rsidRPr="005F2C6E" w:rsidRDefault="00154F70" w:rsidP="007274BE">
      <w:pPr>
        <w:spacing w:after="0"/>
      </w:pPr>
    </w:p>
    <w:p w14:paraId="7B621E68" w14:textId="00247118" w:rsidR="008903E5" w:rsidRPr="005F2C6E" w:rsidRDefault="008903E5" w:rsidP="007274BE">
      <w:pPr>
        <w:spacing w:after="0"/>
      </w:pPr>
    </w:p>
    <w:p w14:paraId="0927FB48" w14:textId="105576CA" w:rsidR="00F25E0F" w:rsidRPr="005F2C6E" w:rsidRDefault="00F25E0F" w:rsidP="007274BE">
      <w:pPr>
        <w:spacing w:after="0"/>
      </w:pPr>
    </w:p>
    <w:p w14:paraId="0E19F6F6" w14:textId="77777777" w:rsidR="00B21B88" w:rsidRDefault="00B21B88" w:rsidP="007274BE">
      <w:pPr>
        <w:spacing w:after="0"/>
        <w:rPr>
          <w:b/>
          <w:bCs/>
          <w:sz w:val="36"/>
          <w:szCs w:val="36"/>
        </w:rPr>
      </w:pPr>
    </w:p>
    <w:p w14:paraId="200FC4CB" w14:textId="77777777" w:rsidR="00922E17" w:rsidRDefault="00922E17" w:rsidP="007274BE">
      <w:pPr>
        <w:spacing w:after="0"/>
        <w:rPr>
          <w:b/>
          <w:bCs/>
          <w:sz w:val="36"/>
          <w:szCs w:val="36"/>
        </w:rPr>
      </w:pPr>
    </w:p>
    <w:p w14:paraId="70B5B21A" w14:textId="77777777" w:rsidR="00922E17" w:rsidRDefault="00922E17" w:rsidP="007274BE">
      <w:pPr>
        <w:spacing w:after="0"/>
        <w:rPr>
          <w:b/>
          <w:bCs/>
          <w:sz w:val="36"/>
          <w:szCs w:val="36"/>
        </w:rPr>
      </w:pPr>
    </w:p>
    <w:p w14:paraId="63B2C11E" w14:textId="77777777" w:rsidR="00922E17" w:rsidRDefault="00922E17" w:rsidP="007274BE">
      <w:pPr>
        <w:spacing w:after="0"/>
        <w:rPr>
          <w:b/>
          <w:bCs/>
          <w:sz w:val="36"/>
          <w:szCs w:val="36"/>
        </w:rPr>
      </w:pPr>
    </w:p>
    <w:p w14:paraId="427C43E9" w14:textId="77777777" w:rsidR="00922E17" w:rsidRDefault="00922E17" w:rsidP="007274BE">
      <w:pPr>
        <w:spacing w:after="0"/>
        <w:rPr>
          <w:b/>
          <w:bCs/>
          <w:sz w:val="36"/>
          <w:szCs w:val="36"/>
        </w:rPr>
      </w:pPr>
    </w:p>
    <w:p w14:paraId="7F7CA285" w14:textId="77777777" w:rsidR="00922E17" w:rsidRDefault="00922E17" w:rsidP="007274BE">
      <w:pPr>
        <w:spacing w:after="0"/>
        <w:rPr>
          <w:b/>
          <w:bCs/>
          <w:sz w:val="36"/>
          <w:szCs w:val="36"/>
        </w:rPr>
      </w:pPr>
    </w:p>
    <w:p w14:paraId="32EF2C9B" w14:textId="77777777" w:rsidR="00922E17" w:rsidRDefault="00922E17" w:rsidP="007274BE">
      <w:pPr>
        <w:spacing w:after="0"/>
        <w:rPr>
          <w:b/>
          <w:bCs/>
          <w:sz w:val="36"/>
          <w:szCs w:val="36"/>
        </w:rPr>
      </w:pPr>
    </w:p>
    <w:p w14:paraId="3773F317" w14:textId="77777777" w:rsidR="00922E17" w:rsidRDefault="00922E17" w:rsidP="007274BE">
      <w:pPr>
        <w:spacing w:after="0"/>
        <w:rPr>
          <w:b/>
          <w:bCs/>
          <w:sz w:val="36"/>
          <w:szCs w:val="36"/>
        </w:rPr>
      </w:pPr>
    </w:p>
    <w:p w14:paraId="20918516" w14:textId="77777777" w:rsidR="00922E17" w:rsidRDefault="00922E17" w:rsidP="007274BE">
      <w:pPr>
        <w:spacing w:after="0"/>
        <w:rPr>
          <w:b/>
          <w:bCs/>
          <w:sz w:val="36"/>
          <w:szCs w:val="36"/>
        </w:rPr>
      </w:pPr>
    </w:p>
    <w:p w14:paraId="66C6AD5A" w14:textId="636466E7" w:rsidR="00F25E0F" w:rsidRPr="005F2C6E" w:rsidRDefault="00F25E0F" w:rsidP="007274BE">
      <w:pPr>
        <w:spacing w:after="0"/>
        <w:rPr>
          <w:b/>
          <w:bCs/>
          <w:sz w:val="36"/>
          <w:szCs w:val="36"/>
        </w:rPr>
      </w:pPr>
      <w:r w:rsidRPr="005F2C6E">
        <w:rPr>
          <w:b/>
          <w:bCs/>
          <w:sz w:val="36"/>
          <w:szCs w:val="36"/>
        </w:rPr>
        <w:t xml:space="preserve">PRO – Strong US earnings </w:t>
      </w:r>
    </w:p>
    <w:p w14:paraId="4EC62083" w14:textId="77777777" w:rsidR="00F25E0F" w:rsidRPr="005F2C6E" w:rsidRDefault="00F25E0F" w:rsidP="007274BE">
      <w:pPr>
        <w:spacing w:after="0"/>
        <w:rPr>
          <w:b/>
          <w:bCs/>
        </w:rPr>
      </w:pPr>
    </w:p>
    <w:p w14:paraId="17B00F29" w14:textId="1933AB28" w:rsidR="007151F0" w:rsidRPr="005F2C6E" w:rsidRDefault="00D65781" w:rsidP="007274BE">
      <w:pPr>
        <w:spacing w:after="0"/>
      </w:pPr>
      <w:r w:rsidRPr="005F2C6E">
        <w:t>It is</w:t>
      </w:r>
      <w:r w:rsidR="00F25E0F" w:rsidRPr="005F2C6E">
        <w:t xml:space="preserve"> often said that earnings are the “mother’s milk” of stock prices </w:t>
      </w:r>
      <w:r w:rsidR="00E36D64" w:rsidRPr="005F2C6E">
        <w:t>since stock</w:t>
      </w:r>
      <w:r w:rsidR="00A75DA2" w:rsidRPr="005F2C6E">
        <w:t xml:space="preserve"> prices </w:t>
      </w:r>
      <w:r w:rsidR="00E36D64" w:rsidRPr="005F2C6E">
        <w:t>discount current and future earnings</w:t>
      </w:r>
      <w:r w:rsidR="00C27D84" w:rsidRPr="005F2C6E">
        <w:t>. Year-over-year earnings growth has been outstanding</w:t>
      </w:r>
      <w:r w:rsidR="00A75DA2" w:rsidRPr="005F2C6E">
        <w:t xml:space="preserve">, </w:t>
      </w:r>
      <w:r w:rsidR="001A27AC" w:rsidRPr="005F2C6E">
        <w:t xml:space="preserve">with full year 2025 and 2026 earnings growth of </w:t>
      </w:r>
      <w:r w:rsidR="00911CF6" w:rsidRPr="005F2C6E">
        <w:t>1</w:t>
      </w:r>
      <w:r w:rsidR="00D16246" w:rsidRPr="005F2C6E">
        <w:t>2.9</w:t>
      </w:r>
      <w:r w:rsidR="00911CF6" w:rsidRPr="005F2C6E">
        <w:t>% and</w:t>
      </w:r>
      <w:r w:rsidR="00D16246" w:rsidRPr="005F2C6E">
        <w:t xml:space="preserve"> 17.9% expected, respectively</w:t>
      </w:r>
      <w:r w:rsidR="00E33FF7" w:rsidRPr="005F2C6E">
        <w:t>, well above the long-term rate of 8.7%.</w:t>
      </w:r>
    </w:p>
    <w:p w14:paraId="05408B6F" w14:textId="57C47A14" w:rsidR="007151F0" w:rsidRPr="005F2C6E" w:rsidRDefault="00E22B1B" w:rsidP="007274BE">
      <w:pPr>
        <w:spacing w:after="0"/>
        <w:rPr>
          <w:b/>
          <w:bCs/>
        </w:rPr>
      </w:pPr>
      <w:r w:rsidRPr="005F2C6E">
        <w:rPr>
          <w:noProof/>
        </w:rPr>
        <w:drawing>
          <wp:anchor distT="0" distB="0" distL="114300" distR="114300" simplePos="0" relativeHeight="251658240" behindDoc="1" locked="0" layoutInCell="1" allowOverlap="1" wp14:anchorId="03C99859" wp14:editId="1EAC843C">
            <wp:simplePos x="0" y="0"/>
            <wp:positionH relativeFrom="column">
              <wp:posOffset>579888</wp:posOffset>
            </wp:positionH>
            <wp:positionV relativeFrom="paragraph">
              <wp:posOffset>207645</wp:posOffset>
            </wp:positionV>
            <wp:extent cx="7567295" cy="4096385"/>
            <wp:effectExtent l="0" t="0" r="0" b="0"/>
            <wp:wrapTight wrapText="bothSides">
              <wp:wrapPolygon edited="0">
                <wp:start x="435" y="0"/>
                <wp:lineTo x="489" y="21295"/>
                <wp:lineTo x="4187" y="21496"/>
                <wp:lineTo x="9679" y="21496"/>
                <wp:lineTo x="9733" y="20994"/>
                <wp:lineTo x="11582" y="20994"/>
                <wp:lineTo x="21424" y="19688"/>
                <wp:lineTo x="21370" y="0"/>
                <wp:lineTo x="435" y="0"/>
              </wp:wrapPolygon>
            </wp:wrapTight>
            <wp:docPr id="1337525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7295" cy="409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3B200" w14:textId="18FA5CBD" w:rsidR="003528D5" w:rsidRPr="005F2C6E" w:rsidRDefault="003528D5" w:rsidP="00534463">
      <w:pPr>
        <w:spacing w:after="0"/>
        <w:rPr>
          <w:b/>
          <w:bCs/>
        </w:rPr>
      </w:pPr>
    </w:p>
    <w:p w14:paraId="25FEBA70" w14:textId="552BE82E" w:rsidR="00460885" w:rsidRPr="005F2C6E" w:rsidRDefault="00460885" w:rsidP="00534463">
      <w:pPr>
        <w:spacing w:after="0"/>
        <w:rPr>
          <w:b/>
          <w:bCs/>
        </w:rPr>
      </w:pPr>
    </w:p>
    <w:p w14:paraId="54356BD2" w14:textId="77777777" w:rsidR="007F3B94" w:rsidRPr="005F2C6E" w:rsidRDefault="007F3B94" w:rsidP="00534463">
      <w:pPr>
        <w:spacing w:after="0"/>
      </w:pPr>
    </w:p>
    <w:p w14:paraId="36328FAC" w14:textId="77777777" w:rsidR="00004EF6" w:rsidRPr="005F2C6E" w:rsidRDefault="00004EF6" w:rsidP="00534463">
      <w:pPr>
        <w:spacing w:after="0"/>
      </w:pPr>
    </w:p>
    <w:p w14:paraId="466E8597" w14:textId="77777777" w:rsidR="00004EF6" w:rsidRPr="005F2C6E" w:rsidRDefault="00004EF6" w:rsidP="00534463">
      <w:pPr>
        <w:spacing w:after="0"/>
      </w:pPr>
    </w:p>
    <w:p w14:paraId="5CDBC94A" w14:textId="77777777" w:rsidR="00004EF6" w:rsidRPr="005F2C6E" w:rsidRDefault="00004EF6" w:rsidP="00534463">
      <w:pPr>
        <w:spacing w:after="0"/>
      </w:pPr>
    </w:p>
    <w:p w14:paraId="2561D582" w14:textId="77777777" w:rsidR="00004EF6" w:rsidRPr="005F2C6E" w:rsidRDefault="00004EF6" w:rsidP="00534463">
      <w:pPr>
        <w:spacing w:after="0"/>
      </w:pPr>
    </w:p>
    <w:p w14:paraId="3E13A32A" w14:textId="77777777" w:rsidR="00004EF6" w:rsidRPr="005F2C6E" w:rsidRDefault="00004EF6" w:rsidP="00534463">
      <w:pPr>
        <w:spacing w:after="0"/>
      </w:pPr>
    </w:p>
    <w:p w14:paraId="2039D44B" w14:textId="77777777" w:rsidR="00004EF6" w:rsidRPr="005F2C6E" w:rsidRDefault="00004EF6" w:rsidP="00534463">
      <w:pPr>
        <w:spacing w:after="0"/>
      </w:pPr>
    </w:p>
    <w:p w14:paraId="2E7F8B30" w14:textId="77777777" w:rsidR="00004EF6" w:rsidRPr="005F2C6E" w:rsidRDefault="00004EF6" w:rsidP="00534463">
      <w:pPr>
        <w:spacing w:after="0"/>
      </w:pPr>
    </w:p>
    <w:p w14:paraId="47F9032D" w14:textId="77777777" w:rsidR="00004EF6" w:rsidRPr="005F2C6E" w:rsidRDefault="00004EF6" w:rsidP="00534463">
      <w:pPr>
        <w:spacing w:after="0"/>
      </w:pPr>
    </w:p>
    <w:p w14:paraId="72318273" w14:textId="77777777" w:rsidR="00004EF6" w:rsidRPr="005F2C6E" w:rsidRDefault="00004EF6" w:rsidP="00534463">
      <w:pPr>
        <w:spacing w:after="0"/>
      </w:pPr>
    </w:p>
    <w:p w14:paraId="23D4C66F" w14:textId="77777777" w:rsidR="00004EF6" w:rsidRPr="005F2C6E" w:rsidRDefault="00004EF6" w:rsidP="00534463">
      <w:pPr>
        <w:spacing w:after="0"/>
      </w:pPr>
    </w:p>
    <w:p w14:paraId="46A567FB" w14:textId="77777777" w:rsidR="00004EF6" w:rsidRPr="005F2C6E" w:rsidRDefault="00004EF6" w:rsidP="00534463">
      <w:pPr>
        <w:spacing w:after="0"/>
      </w:pPr>
    </w:p>
    <w:p w14:paraId="6AE13039" w14:textId="77777777" w:rsidR="00004EF6" w:rsidRPr="005F2C6E" w:rsidRDefault="00004EF6" w:rsidP="00534463">
      <w:pPr>
        <w:spacing w:after="0"/>
      </w:pPr>
    </w:p>
    <w:p w14:paraId="2013CA84" w14:textId="77777777" w:rsidR="00004EF6" w:rsidRPr="005F2C6E" w:rsidRDefault="00004EF6" w:rsidP="00534463">
      <w:pPr>
        <w:spacing w:after="0"/>
      </w:pPr>
    </w:p>
    <w:p w14:paraId="4989FA20" w14:textId="77777777" w:rsidR="00004EF6" w:rsidRPr="005F2C6E" w:rsidRDefault="00004EF6" w:rsidP="00534463">
      <w:pPr>
        <w:spacing w:after="0"/>
      </w:pPr>
    </w:p>
    <w:p w14:paraId="13183498" w14:textId="77777777" w:rsidR="00004EF6" w:rsidRPr="005F2C6E" w:rsidRDefault="00004EF6" w:rsidP="00534463">
      <w:pPr>
        <w:spacing w:after="0"/>
      </w:pPr>
    </w:p>
    <w:p w14:paraId="64AA093C" w14:textId="77777777" w:rsidR="00004EF6" w:rsidRPr="005F2C6E" w:rsidRDefault="00004EF6" w:rsidP="00534463">
      <w:pPr>
        <w:spacing w:after="0"/>
      </w:pPr>
    </w:p>
    <w:p w14:paraId="7989065B" w14:textId="77777777" w:rsidR="00004EF6" w:rsidRPr="005F2C6E" w:rsidRDefault="00004EF6" w:rsidP="00534463">
      <w:pPr>
        <w:spacing w:after="0"/>
      </w:pPr>
    </w:p>
    <w:p w14:paraId="794A19E1" w14:textId="77777777" w:rsidR="00004EF6" w:rsidRPr="005F2C6E" w:rsidRDefault="00004EF6" w:rsidP="00534463">
      <w:pPr>
        <w:spacing w:after="0"/>
      </w:pPr>
    </w:p>
    <w:p w14:paraId="0BA10C65" w14:textId="77777777" w:rsidR="006169CD" w:rsidRDefault="006169CD" w:rsidP="00534463">
      <w:pPr>
        <w:spacing w:after="0"/>
      </w:pPr>
    </w:p>
    <w:p w14:paraId="72F4168F" w14:textId="77777777" w:rsidR="00B21B88" w:rsidRDefault="00B21B88" w:rsidP="00534463">
      <w:pPr>
        <w:spacing w:after="0"/>
        <w:rPr>
          <w:b/>
          <w:bCs/>
          <w:sz w:val="36"/>
          <w:szCs w:val="36"/>
        </w:rPr>
      </w:pPr>
    </w:p>
    <w:p w14:paraId="241454E0" w14:textId="77777777" w:rsidR="00B21B88" w:rsidRDefault="00B21B88" w:rsidP="00534463">
      <w:pPr>
        <w:spacing w:after="0"/>
        <w:rPr>
          <w:b/>
          <w:bCs/>
          <w:sz w:val="36"/>
          <w:szCs w:val="36"/>
        </w:rPr>
      </w:pPr>
    </w:p>
    <w:p w14:paraId="74722C30" w14:textId="33A102A1" w:rsidR="007F3B94" w:rsidRPr="005F2C6E" w:rsidRDefault="00B21B88" w:rsidP="00534463">
      <w:pPr>
        <w:spacing w:after="0"/>
        <w:rPr>
          <w:b/>
          <w:bCs/>
          <w:sz w:val="36"/>
          <w:szCs w:val="36"/>
        </w:rPr>
      </w:pPr>
      <w:r w:rsidRPr="00B21B88">
        <w:rPr>
          <w:noProof/>
        </w:rPr>
        <w:drawing>
          <wp:anchor distT="0" distB="0" distL="114300" distR="114300" simplePos="0" relativeHeight="251658251" behindDoc="1" locked="0" layoutInCell="1" allowOverlap="1" wp14:anchorId="0FB2C077" wp14:editId="371BF3D5">
            <wp:simplePos x="0" y="0"/>
            <wp:positionH relativeFrom="column">
              <wp:posOffset>6973219</wp:posOffset>
            </wp:positionH>
            <wp:positionV relativeFrom="paragraph">
              <wp:posOffset>25277</wp:posOffset>
            </wp:positionV>
            <wp:extent cx="2346960" cy="5796915"/>
            <wp:effectExtent l="0" t="0" r="0" b="0"/>
            <wp:wrapTight wrapText="bothSides">
              <wp:wrapPolygon edited="0">
                <wp:start x="0" y="0"/>
                <wp:lineTo x="0" y="2981"/>
                <wp:lineTo x="1403" y="3407"/>
                <wp:lineTo x="0" y="3478"/>
                <wp:lineTo x="0" y="4259"/>
                <wp:lineTo x="1403" y="4543"/>
                <wp:lineTo x="0" y="4827"/>
                <wp:lineTo x="0" y="5466"/>
                <wp:lineTo x="1052" y="5679"/>
                <wp:lineTo x="0" y="6034"/>
                <wp:lineTo x="0" y="6672"/>
                <wp:lineTo x="1227" y="6814"/>
                <wp:lineTo x="0" y="7311"/>
                <wp:lineTo x="0" y="16539"/>
                <wp:lineTo x="1753" y="17036"/>
                <wp:lineTo x="0" y="17107"/>
                <wp:lineTo x="0" y="17817"/>
                <wp:lineTo x="877" y="18172"/>
                <wp:lineTo x="0" y="18384"/>
                <wp:lineTo x="0" y="19307"/>
                <wp:lineTo x="7890" y="19378"/>
                <wp:lineTo x="351" y="19804"/>
                <wp:lineTo x="351" y="20514"/>
                <wp:lineTo x="0" y="21508"/>
                <wp:lineTo x="21390" y="21508"/>
                <wp:lineTo x="21390" y="0"/>
                <wp:lineTo x="0" y="0"/>
              </wp:wrapPolygon>
            </wp:wrapTight>
            <wp:docPr id="2601357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5796915"/>
                    </a:xfrm>
                    <a:prstGeom prst="rect">
                      <a:avLst/>
                    </a:prstGeom>
                    <a:noFill/>
                    <a:ln>
                      <a:noFill/>
                    </a:ln>
                  </pic:spPr>
                </pic:pic>
              </a:graphicData>
            </a:graphic>
          </wp:anchor>
        </w:drawing>
      </w:r>
      <w:r w:rsidR="00F96605" w:rsidRPr="005F2C6E">
        <w:rPr>
          <w:b/>
          <w:bCs/>
          <w:sz w:val="36"/>
          <w:szCs w:val="36"/>
        </w:rPr>
        <w:t xml:space="preserve">PRO – </w:t>
      </w:r>
      <w:r w:rsidR="00C1393B" w:rsidRPr="005F2C6E">
        <w:rPr>
          <w:b/>
          <w:bCs/>
          <w:sz w:val="36"/>
          <w:szCs w:val="36"/>
        </w:rPr>
        <w:t>Current</w:t>
      </w:r>
      <w:r w:rsidR="008D2B8B" w:rsidRPr="005F2C6E">
        <w:rPr>
          <w:b/>
          <w:bCs/>
          <w:sz w:val="36"/>
          <w:szCs w:val="36"/>
        </w:rPr>
        <w:t xml:space="preserve"> </w:t>
      </w:r>
      <w:r w:rsidR="00940811" w:rsidRPr="005F2C6E">
        <w:rPr>
          <w:b/>
          <w:bCs/>
          <w:sz w:val="36"/>
          <w:szCs w:val="36"/>
        </w:rPr>
        <w:t xml:space="preserve">Bull Market </w:t>
      </w:r>
      <w:r w:rsidR="00C1393B" w:rsidRPr="005F2C6E">
        <w:rPr>
          <w:b/>
          <w:bCs/>
          <w:sz w:val="36"/>
          <w:szCs w:val="36"/>
        </w:rPr>
        <w:t xml:space="preserve">vs. </w:t>
      </w:r>
      <w:r w:rsidR="00940811" w:rsidRPr="005F2C6E">
        <w:rPr>
          <w:b/>
          <w:bCs/>
          <w:sz w:val="36"/>
          <w:szCs w:val="36"/>
        </w:rPr>
        <w:t xml:space="preserve">The </w:t>
      </w:r>
      <w:r w:rsidR="00C1393B" w:rsidRPr="005F2C6E">
        <w:rPr>
          <w:b/>
          <w:bCs/>
          <w:sz w:val="36"/>
          <w:szCs w:val="36"/>
        </w:rPr>
        <w:t xml:space="preserve">Average </w:t>
      </w:r>
      <w:r w:rsidR="008D2B8B" w:rsidRPr="005F2C6E">
        <w:rPr>
          <w:b/>
          <w:bCs/>
          <w:sz w:val="36"/>
          <w:szCs w:val="36"/>
        </w:rPr>
        <w:t>Post</w:t>
      </w:r>
      <w:r w:rsidR="0069795D">
        <w:rPr>
          <w:b/>
          <w:bCs/>
          <w:sz w:val="36"/>
          <w:szCs w:val="36"/>
        </w:rPr>
        <w:t>-</w:t>
      </w:r>
      <w:r w:rsidR="008D2B8B" w:rsidRPr="005F2C6E">
        <w:rPr>
          <w:b/>
          <w:bCs/>
          <w:sz w:val="36"/>
          <w:szCs w:val="36"/>
        </w:rPr>
        <w:t>WW</w:t>
      </w:r>
      <w:r w:rsidR="006408F0">
        <w:rPr>
          <w:b/>
          <w:bCs/>
          <w:sz w:val="36"/>
          <w:szCs w:val="36"/>
        </w:rPr>
        <w:t xml:space="preserve"> </w:t>
      </w:r>
      <w:r w:rsidR="008D2B8B" w:rsidRPr="005F2C6E">
        <w:rPr>
          <w:b/>
          <w:bCs/>
          <w:sz w:val="36"/>
          <w:szCs w:val="36"/>
        </w:rPr>
        <w:t xml:space="preserve">II </w:t>
      </w:r>
      <w:r w:rsidR="00C1393B" w:rsidRPr="005F2C6E">
        <w:rPr>
          <w:b/>
          <w:bCs/>
          <w:sz w:val="36"/>
          <w:szCs w:val="36"/>
        </w:rPr>
        <w:t>Bu</w:t>
      </w:r>
      <w:r w:rsidR="008D2B8B" w:rsidRPr="005F2C6E">
        <w:rPr>
          <w:b/>
          <w:bCs/>
          <w:sz w:val="36"/>
          <w:szCs w:val="36"/>
        </w:rPr>
        <w:t>ll Market</w:t>
      </w:r>
    </w:p>
    <w:p w14:paraId="73C7026F" w14:textId="6075DFCE" w:rsidR="00065A9D" w:rsidRPr="005F2C6E" w:rsidRDefault="00065A9D" w:rsidP="00534463">
      <w:pPr>
        <w:spacing w:after="0"/>
        <w:rPr>
          <w:b/>
          <w:bCs/>
        </w:rPr>
      </w:pPr>
    </w:p>
    <w:p w14:paraId="6AE41C31" w14:textId="2597C820" w:rsidR="00794266" w:rsidRPr="005F2C6E" w:rsidRDefault="00077C91" w:rsidP="00534463">
      <w:pPr>
        <w:spacing w:after="0"/>
        <w:rPr>
          <w:b/>
          <w:bCs/>
        </w:rPr>
      </w:pPr>
      <w:r w:rsidRPr="005F2C6E">
        <w:rPr>
          <w:b/>
          <w:bCs/>
        </w:rPr>
        <w:t xml:space="preserve">The S&amp;P 500 remains in a bull market </w:t>
      </w:r>
      <w:r w:rsidR="003A76E6" w:rsidRPr="005F2C6E">
        <w:rPr>
          <w:b/>
          <w:bCs/>
        </w:rPr>
        <w:t xml:space="preserve">since bottoming </w:t>
      </w:r>
      <w:r w:rsidR="001F2985" w:rsidRPr="005F2C6E">
        <w:rPr>
          <w:b/>
          <w:bCs/>
        </w:rPr>
        <w:t xml:space="preserve">back in </w:t>
      </w:r>
      <w:r w:rsidR="003A76E6" w:rsidRPr="005F2C6E">
        <w:rPr>
          <w:b/>
          <w:bCs/>
        </w:rPr>
        <w:t>October</w:t>
      </w:r>
      <w:r w:rsidR="001F2985" w:rsidRPr="005F2C6E">
        <w:rPr>
          <w:b/>
          <w:bCs/>
        </w:rPr>
        <w:t xml:space="preserve"> </w:t>
      </w:r>
      <w:r w:rsidR="003A76E6" w:rsidRPr="005F2C6E">
        <w:rPr>
          <w:b/>
          <w:bCs/>
        </w:rPr>
        <w:t xml:space="preserve">2022. </w:t>
      </w:r>
      <w:r w:rsidR="00585305" w:rsidRPr="005F2C6E">
        <w:rPr>
          <w:b/>
          <w:bCs/>
        </w:rPr>
        <w:t>For all periods since 1928, the S&amp;P 500 has been in</w:t>
      </w:r>
      <w:r w:rsidR="001F2985" w:rsidRPr="005F2C6E">
        <w:rPr>
          <w:b/>
          <w:bCs/>
        </w:rPr>
        <w:t xml:space="preserve"> </w:t>
      </w:r>
      <w:r w:rsidR="00585305" w:rsidRPr="005F2C6E">
        <w:rPr>
          <w:b/>
          <w:bCs/>
        </w:rPr>
        <w:t>bull market</w:t>
      </w:r>
      <w:r w:rsidR="001F2985" w:rsidRPr="005F2C6E">
        <w:rPr>
          <w:b/>
          <w:bCs/>
        </w:rPr>
        <w:t>s</w:t>
      </w:r>
      <w:r w:rsidR="00585305" w:rsidRPr="005F2C6E">
        <w:rPr>
          <w:b/>
          <w:bCs/>
        </w:rPr>
        <w:t xml:space="preserve"> </w:t>
      </w:r>
      <w:r w:rsidR="00374A59" w:rsidRPr="005F2C6E">
        <w:rPr>
          <w:b/>
          <w:bCs/>
        </w:rPr>
        <w:t>(</w:t>
      </w:r>
      <w:r w:rsidR="00E33FF7" w:rsidRPr="005F2C6E">
        <w:rPr>
          <w:b/>
          <w:bCs/>
        </w:rPr>
        <w:t xml:space="preserve">as </w:t>
      </w:r>
      <w:r w:rsidR="00940811" w:rsidRPr="005F2C6E">
        <w:rPr>
          <w:b/>
          <w:bCs/>
        </w:rPr>
        <w:t xml:space="preserve">defined </w:t>
      </w:r>
      <w:r w:rsidR="00587670">
        <w:rPr>
          <w:b/>
          <w:bCs/>
        </w:rPr>
        <w:t xml:space="preserve">by </w:t>
      </w:r>
      <w:r w:rsidR="00883D94">
        <w:rPr>
          <w:b/>
          <w:bCs/>
        </w:rPr>
        <w:t>a</w:t>
      </w:r>
      <w:r w:rsidR="00FB58E4">
        <w:rPr>
          <w:b/>
          <w:bCs/>
        </w:rPr>
        <w:t>n</w:t>
      </w:r>
      <w:r w:rsidR="00883D94" w:rsidRPr="005F2C6E">
        <w:rPr>
          <w:b/>
          <w:bCs/>
        </w:rPr>
        <w:t xml:space="preserve"> upward trend of higher </w:t>
      </w:r>
      <w:r w:rsidR="00E33FF7" w:rsidRPr="005F2C6E">
        <w:rPr>
          <w:b/>
          <w:bCs/>
        </w:rPr>
        <w:t>lows</w:t>
      </w:r>
      <w:r w:rsidR="00883D94" w:rsidRPr="005F2C6E">
        <w:rPr>
          <w:b/>
          <w:bCs/>
        </w:rPr>
        <w:t xml:space="preserve"> and higher </w:t>
      </w:r>
      <w:r w:rsidR="00E33FF7" w:rsidRPr="005F2C6E">
        <w:rPr>
          <w:b/>
          <w:bCs/>
        </w:rPr>
        <w:t>highs</w:t>
      </w:r>
      <w:r w:rsidR="00883D94" w:rsidRPr="005F2C6E">
        <w:rPr>
          <w:b/>
          <w:bCs/>
        </w:rPr>
        <w:t xml:space="preserve"> without an intervening decline of 20%</w:t>
      </w:r>
      <w:r w:rsidR="00940811" w:rsidRPr="005F2C6E">
        <w:rPr>
          <w:b/>
          <w:bCs/>
        </w:rPr>
        <w:t>+</w:t>
      </w:r>
      <w:r w:rsidR="00883D94" w:rsidRPr="005F2C6E">
        <w:rPr>
          <w:b/>
          <w:bCs/>
        </w:rPr>
        <w:t xml:space="preserve">) </w:t>
      </w:r>
      <w:r w:rsidR="001F31D5" w:rsidRPr="005F2C6E">
        <w:rPr>
          <w:b/>
          <w:bCs/>
        </w:rPr>
        <w:t>80%</w:t>
      </w:r>
      <w:r w:rsidR="00585305" w:rsidRPr="005F2C6E">
        <w:rPr>
          <w:b/>
          <w:bCs/>
        </w:rPr>
        <w:t xml:space="preserve"> of all trading days. </w:t>
      </w:r>
    </w:p>
    <w:p w14:paraId="2BF71DC6" w14:textId="23F87105" w:rsidR="00794266" w:rsidRPr="005F2C6E" w:rsidRDefault="00794266" w:rsidP="00534463">
      <w:pPr>
        <w:spacing w:after="0"/>
        <w:rPr>
          <w:b/>
          <w:bCs/>
        </w:rPr>
      </w:pPr>
    </w:p>
    <w:p w14:paraId="2A4CF401" w14:textId="5BB8A369" w:rsidR="00065A9D" w:rsidRPr="005F2C6E" w:rsidRDefault="00867A65" w:rsidP="00534463">
      <w:pPr>
        <w:spacing w:after="0"/>
      </w:pPr>
      <w:r w:rsidRPr="005F2C6E">
        <w:rPr>
          <w:noProof/>
        </w:rPr>
        <mc:AlternateContent>
          <mc:Choice Requires="wps">
            <w:drawing>
              <wp:anchor distT="0" distB="0" distL="114300" distR="114300" simplePos="0" relativeHeight="251658247" behindDoc="1" locked="0" layoutInCell="1" allowOverlap="1" wp14:anchorId="7BFD0B77" wp14:editId="237F7610">
                <wp:simplePos x="0" y="0"/>
                <wp:positionH relativeFrom="column">
                  <wp:posOffset>-81090</wp:posOffset>
                </wp:positionH>
                <wp:positionV relativeFrom="paragraph">
                  <wp:posOffset>3528922</wp:posOffset>
                </wp:positionV>
                <wp:extent cx="6871335" cy="190500"/>
                <wp:effectExtent l="0" t="0" r="5715" b="0"/>
                <wp:wrapTight wrapText="bothSides">
                  <wp:wrapPolygon edited="0">
                    <wp:start x="0" y="0"/>
                    <wp:lineTo x="0" y="19440"/>
                    <wp:lineTo x="21558" y="19440"/>
                    <wp:lineTo x="21558" y="0"/>
                    <wp:lineTo x="0" y="0"/>
                  </wp:wrapPolygon>
                </wp:wrapTight>
                <wp:docPr id="1129488707" name="Text Box 1"/>
                <wp:cNvGraphicFramePr/>
                <a:graphic xmlns:a="http://schemas.openxmlformats.org/drawingml/2006/main">
                  <a:graphicData uri="http://schemas.microsoft.com/office/word/2010/wordprocessingShape">
                    <wps:wsp>
                      <wps:cNvSpPr txBox="1"/>
                      <wps:spPr>
                        <a:xfrm>
                          <a:off x="0" y="0"/>
                          <a:ext cx="6871335" cy="190500"/>
                        </a:xfrm>
                        <a:prstGeom prst="rect">
                          <a:avLst/>
                        </a:prstGeom>
                        <a:solidFill>
                          <a:prstClr val="white"/>
                        </a:solidFill>
                        <a:ln>
                          <a:noFill/>
                        </a:ln>
                      </wps:spPr>
                      <wps:txbx>
                        <w:txbxContent>
                          <w:p w14:paraId="3A41331A" w14:textId="77777777" w:rsidR="00794266" w:rsidRPr="00B21B88" w:rsidRDefault="00794266" w:rsidP="00794266">
                            <w:pPr>
                              <w:pStyle w:val="Caption"/>
                              <w:rPr>
                                <w:b/>
                                <w:bCs/>
                                <w:sz w:val="16"/>
                                <w:szCs w:val="16"/>
                              </w:rPr>
                            </w:pPr>
                            <w:r w:rsidRPr="00B21B88">
                              <w:rPr>
                                <w:sz w:val="16"/>
                                <w:szCs w:val="16"/>
                              </w:rPr>
                              <w:t xml:space="preserve">Source: Bespoke Investment Group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D0B77" id="_x0000_s1067" type="#_x0000_t202" style="position:absolute;margin-left:-6.4pt;margin-top:277.85pt;width:541.05pt;height:15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" stroked="f">
                <v:textbox inset="0,0,0,0">
                  <w:txbxContent>
                    <w:p w14:paraId="3A41331A" w14:textId="77777777" w:rsidR="00794266" w:rsidRPr="00B21B88" w:rsidRDefault="00794266" w:rsidP="00794266">
                      <w:pPr>
                        <w:pStyle w:val="Caption"/>
                        <w:rPr>
                          <w:b/>
                          <w:bCs/>
                          <w:sz w:val="16"/>
                          <w:szCs w:val="16"/>
                        </w:rPr>
                      </w:pPr>
                      <w:r w:rsidRPr="00B21B88">
                        <w:rPr>
                          <w:sz w:val="16"/>
                          <w:szCs w:val="16"/>
                        </w:rPr>
                        <w:t xml:space="preserve">Source: Bespoke Investment Group </w:t>
                      </w:r>
                    </w:p>
                  </w:txbxContent>
                </v:textbox>
                <w10:wrap type="tight"/>
              </v:shape>
            </w:pict>
          </mc:Fallback>
        </mc:AlternateContent>
      </w:r>
      <w:r w:rsidR="0002601D" w:rsidRPr="005F2C6E">
        <w:t xml:space="preserve">The chart </w:t>
      </w:r>
      <w:r w:rsidRPr="005F2C6E">
        <w:t>below</w:t>
      </w:r>
      <w:r w:rsidR="0002601D" w:rsidRPr="005F2C6E">
        <w:t xml:space="preserve"> shows the S&amp;P 500 dating back to 1928</w:t>
      </w:r>
      <w:r w:rsidR="00172BE4" w:rsidRPr="005F2C6E">
        <w:t xml:space="preserve">. Bull markets are shaded in green while bear markets </w:t>
      </w:r>
      <w:r w:rsidR="00A42380" w:rsidRPr="005F2C6E">
        <w:t xml:space="preserve">are </w:t>
      </w:r>
      <w:r w:rsidR="00AF50D5">
        <w:t>highlighted</w:t>
      </w:r>
      <w:r w:rsidR="00940811" w:rsidRPr="005F2C6E">
        <w:t xml:space="preserve"> </w:t>
      </w:r>
      <w:r w:rsidR="00172BE4" w:rsidRPr="005F2C6E">
        <w:t xml:space="preserve">in red. </w:t>
      </w:r>
      <w:r w:rsidR="002E4219" w:rsidRPr="005F2C6E">
        <w:t xml:space="preserve">Note that </w:t>
      </w:r>
      <w:r w:rsidR="00172BE4" w:rsidRPr="005F2C6E">
        <w:t>Bull markets have historically been much more prevalent than bear markets</w:t>
      </w:r>
      <w:r w:rsidR="002E4219" w:rsidRPr="005F2C6E">
        <w:t>. S</w:t>
      </w:r>
      <w:r w:rsidR="00172BE4" w:rsidRPr="005F2C6E">
        <w:t>o</w:t>
      </w:r>
      <w:r w:rsidR="002E4219" w:rsidRPr="005F2C6E">
        <w:t xml:space="preserve">, </w:t>
      </w:r>
      <w:r w:rsidR="00172BE4" w:rsidRPr="005F2C6E">
        <w:t>if you bet against the market</w:t>
      </w:r>
      <w:r w:rsidR="002E4219" w:rsidRPr="005F2C6E">
        <w:t xml:space="preserve"> over the long-run</w:t>
      </w:r>
      <w:r w:rsidR="00172BE4" w:rsidRPr="005F2C6E">
        <w:t>, the odds are stacked ag</w:t>
      </w:r>
      <w:r w:rsidR="002E4219" w:rsidRPr="005F2C6E">
        <w:t xml:space="preserve">ainst you. </w:t>
      </w:r>
    </w:p>
    <w:p w14:paraId="73DAAC31" w14:textId="63D0C0EF" w:rsidR="002E4219" w:rsidRPr="005F2C6E" w:rsidRDefault="00B21B88" w:rsidP="002E4219">
      <w:pPr>
        <w:spacing w:after="0"/>
      </w:pPr>
      <w:r>
        <w:rPr>
          <w:noProof/>
        </w:rPr>
        <mc:AlternateContent>
          <mc:Choice Requires="wps">
            <w:drawing>
              <wp:anchor distT="0" distB="0" distL="114300" distR="114300" simplePos="0" relativeHeight="251658252" behindDoc="1" locked="0" layoutInCell="1" allowOverlap="1" wp14:anchorId="51C8918E" wp14:editId="4665FBA9">
                <wp:simplePos x="0" y="0"/>
                <wp:positionH relativeFrom="column">
                  <wp:posOffset>6972935</wp:posOffset>
                </wp:positionH>
                <wp:positionV relativeFrom="paragraph">
                  <wp:posOffset>3849654</wp:posOffset>
                </wp:positionV>
                <wp:extent cx="2346960" cy="635"/>
                <wp:effectExtent l="0" t="0" r="0" b="0"/>
                <wp:wrapTight wrapText="bothSides">
                  <wp:wrapPolygon edited="0">
                    <wp:start x="0" y="0"/>
                    <wp:lineTo x="0" y="21600"/>
                    <wp:lineTo x="21600" y="21600"/>
                    <wp:lineTo x="21600" y="0"/>
                  </wp:wrapPolygon>
                </wp:wrapTight>
                <wp:docPr id="1443308973" name="Text Box 1"/>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14:paraId="09CC46CC" w14:textId="49412C4F" w:rsidR="00B21B88" w:rsidRPr="00B21B88" w:rsidRDefault="00B21B88" w:rsidP="00B21B88">
                            <w:pPr>
                              <w:pStyle w:val="Caption"/>
                              <w:rPr>
                                <w:sz w:val="16"/>
                                <w:szCs w:val="16"/>
                              </w:rPr>
                            </w:pPr>
                            <w:r w:rsidRPr="00B21B88">
                              <w:rPr>
                                <w:sz w:val="16"/>
                                <w:szCs w:val="16"/>
                              </w:rPr>
                              <w:t>Source: VGA, data sourced though Bloomberg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8918E" id="_x0000_s1068" type="#_x0000_t202" style="position:absolute;margin-left:549.05pt;margin-top:303.1pt;width:184.8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" stroked="f">
                <v:textbox style="mso-fit-shape-to-text:t" inset="0,0,0,0">
                  <w:txbxContent>
                    <w:p w14:paraId="09CC46CC" w14:textId="49412C4F" w:rsidR="00B21B88" w:rsidRPr="00B21B88" w:rsidRDefault="00B21B88" w:rsidP="00B21B88">
                      <w:pPr>
                        <w:pStyle w:val="Caption"/>
                        <w:rPr>
                          <w:sz w:val="16"/>
                          <w:szCs w:val="16"/>
                        </w:rPr>
                      </w:pPr>
                      <w:r w:rsidRPr="00B21B88">
                        <w:rPr>
                          <w:sz w:val="16"/>
                          <w:szCs w:val="16"/>
                        </w:rPr>
                        <w:t>Source: VGA, data sourced though Bloomberg</w:t>
                      </w:r>
                    </w:p>
                  </w:txbxContent>
                </v:textbox>
                <w10:wrap type="tight"/>
              </v:shape>
            </w:pict>
          </mc:Fallback>
        </mc:AlternateContent>
      </w:r>
      <w:r w:rsidR="00794266" w:rsidRPr="005F2C6E">
        <w:rPr>
          <w:b/>
          <w:bCs/>
          <w:noProof/>
        </w:rPr>
        <w:drawing>
          <wp:anchor distT="0" distB="0" distL="114300" distR="114300" simplePos="0" relativeHeight="251658246" behindDoc="1" locked="0" layoutInCell="1" allowOverlap="1" wp14:anchorId="43DABD11" wp14:editId="56CA21CC">
            <wp:simplePos x="0" y="0"/>
            <wp:positionH relativeFrom="column">
              <wp:posOffset>-116840</wp:posOffset>
            </wp:positionH>
            <wp:positionV relativeFrom="paragraph">
              <wp:posOffset>-3175</wp:posOffset>
            </wp:positionV>
            <wp:extent cx="6905625" cy="2887980"/>
            <wp:effectExtent l="0" t="0" r="9525" b="7620"/>
            <wp:wrapSquare wrapText="bothSides"/>
            <wp:docPr id="1881067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67690" name="Picture 1881067690"/>
                    <pic:cNvPicPr/>
                  </pic:nvPicPr>
                  <pic:blipFill>
                    <a:blip r:embed="rId18">
                      <a:extLst>
                        <a:ext uri="{28A0092B-C50C-407E-A947-70E740481C1C}">
                          <a14:useLocalDpi xmlns:a14="http://schemas.microsoft.com/office/drawing/2010/main" val="0"/>
                        </a:ext>
                      </a:extLst>
                    </a:blip>
                    <a:stretch>
                      <a:fillRect/>
                    </a:stretch>
                  </pic:blipFill>
                  <pic:spPr>
                    <a:xfrm>
                      <a:off x="0" y="0"/>
                      <a:ext cx="6905625" cy="2887980"/>
                    </a:xfrm>
                    <a:prstGeom prst="rect">
                      <a:avLst/>
                    </a:prstGeom>
                  </pic:spPr>
                </pic:pic>
              </a:graphicData>
            </a:graphic>
            <wp14:sizeRelH relativeFrom="margin">
              <wp14:pctWidth>0</wp14:pctWidth>
            </wp14:sizeRelH>
            <wp14:sizeRelV relativeFrom="margin">
              <wp14:pctHeight>0</wp14:pctHeight>
            </wp14:sizeRelV>
          </wp:anchor>
        </w:drawing>
      </w:r>
      <w:r w:rsidR="002E4219" w:rsidRPr="005F2C6E">
        <w:t xml:space="preserve">The table </w:t>
      </w:r>
      <w:r w:rsidR="00794266" w:rsidRPr="005F2C6E">
        <w:t>to the right</w:t>
      </w:r>
      <w:r w:rsidR="002E4219" w:rsidRPr="005F2C6E">
        <w:t xml:space="preserve"> </w:t>
      </w:r>
      <w:r w:rsidR="00A42380" w:rsidRPr="005F2C6E">
        <w:t xml:space="preserve">shows the </w:t>
      </w:r>
      <w:r w:rsidR="002E4219" w:rsidRPr="005F2C6E">
        <w:t>gain and duration of all the bull markets since 1928. Note that bull</w:t>
      </w:r>
      <w:r w:rsidR="007F1C01" w:rsidRPr="005F2C6E">
        <w:t xml:space="preserve"> markets </w:t>
      </w:r>
      <w:r w:rsidR="002E4219" w:rsidRPr="005F2C6E">
        <w:t>have gotten much longer since WW</w:t>
      </w:r>
      <w:r w:rsidR="007F391A" w:rsidRPr="005F2C6E">
        <w:t xml:space="preserve"> </w:t>
      </w:r>
      <w:r w:rsidR="00734BE6" w:rsidRPr="005F2C6E">
        <w:t>II</w:t>
      </w:r>
      <w:r w:rsidR="002E4219" w:rsidRPr="005F2C6E">
        <w:t xml:space="preserve"> as American markets </w:t>
      </w:r>
      <w:r w:rsidR="00991628" w:rsidRPr="005F2C6E">
        <w:t xml:space="preserve">have </w:t>
      </w:r>
      <w:r w:rsidR="002E4219" w:rsidRPr="005F2C6E">
        <w:t>be</w:t>
      </w:r>
      <w:r w:rsidR="00991628" w:rsidRPr="005F2C6E">
        <w:t>come</w:t>
      </w:r>
      <w:r w:rsidR="002E4219" w:rsidRPr="005F2C6E">
        <w:t xml:space="preserve"> more developed. The average bull market since 1945 has </w:t>
      </w:r>
      <w:r w:rsidR="00A45618" w:rsidRPr="005F2C6E">
        <w:t xml:space="preserve">delivered a </w:t>
      </w:r>
      <w:r w:rsidR="002E4219" w:rsidRPr="005F2C6E">
        <w:t>gain of 155% over 1,633</w:t>
      </w:r>
      <w:r w:rsidR="00A45618" w:rsidRPr="005F2C6E">
        <w:t xml:space="preserve"> </w:t>
      </w:r>
      <w:r w:rsidR="007F391A" w:rsidRPr="005F2C6E">
        <w:t xml:space="preserve">days </w:t>
      </w:r>
      <w:r w:rsidR="00A45618" w:rsidRPr="005F2C6E">
        <w:t>or 4.5 years</w:t>
      </w:r>
      <w:r w:rsidR="002E4219" w:rsidRPr="005F2C6E">
        <w:t xml:space="preserve">. </w:t>
      </w:r>
      <w:r w:rsidR="00221B9C" w:rsidRPr="005F2C6E">
        <w:t>The current bull</w:t>
      </w:r>
      <w:r>
        <w:t xml:space="preserve"> </w:t>
      </w:r>
      <w:r w:rsidR="00221B9C" w:rsidRPr="005F2C6E">
        <w:t xml:space="preserve">market would extend </w:t>
      </w:r>
      <w:r w:rsidR="002E4219" w:rsidRPr="005F2C6E">
        <w:t xml:space="preserve">into </w:t>
      </w:r>
      <w:r w:rsidR="007F1C01" w:rsidRPr="005F2C6E">
        <w:t xml:space="preserve">April </w:t>
      </w:r>
      <w:r w:rsidR="002E4219" w:rsidRPr="005F2C6E">
        <w:t xml:space="preserve">2027 and see a further gain of about </w:t>
      </w:r>
      <w:r w:rsidR="002E4219">
        <w:t>3</w:t>
      </w:r>
      <w:r w:rsidR="00187C5F">
        <w:t>1</w:t>
      </w:r>
      <w:r w:rsidR="002E4219" w:rsidRPr="005F2C6E">
        <w:t>% from</w:t>
      </w:r>
      <w:r w:rsidR="00221B9C" w:rsidRPr="005F2C6E">
        <w:t xml:space="preserve"> where it is now to reach the post</w:t>
      </w:r>
      <w:r w:rsidR="007F391A" w:rsidRPr="005F2C6E">
        <w:t>-</w:t>
      </w:r>
      <w:r w:rsidR="00221B9C" w:rsidRPr="005F2C6E">
        <w:t>WW</w:t>
      </w:r>
      <w:r w:rsidR="007F391A" w:rsidRPr="005F2C6E">
        <w:t xml:space="preserve"> </w:t>
      </w:r>
      <w:r w:rsidR="00221B9C" w:rsidRPr="005F2C6E">
        <w:t>II average.</w:t>
      </w:r>
      <w:r w:rsidR="008034B8">
        <w:t xml:space="preserve"> </w:t>
      </w:r>
    </w:p>
    <w:p w14:paraId="45DFBA7C" w14:textId="77777777" w:rsidR="00FE2946" w:rsidRDefault="00FE2946" w:rsidP="00E03C6B">
      <w:pPr>
        <w:spacing w:after="0"/>
        <w:rPr>
          <w:color w:val="EE0000"/>
        </w:rPr>
      </w:pPr>
    </w:p>
    <w:p w14:paraId="318D3458" w14:textId="3F70CAA2" w:rsidR="00BE109A" w:rsidRPr="005F2C6E" w:rsidRDefault="00BE109A" w:rsidP="00E03C6B">
      <w:pPr>
        <w:spacing w:after="0"/>
        <w:rPr>
          <w:b/>
          <w:bCs/>
          <w:sz w:val="36"/>
          <w:szCs w:val="36"/>
        </w:rPr>
      </w:pPr>
      <w:r w:rsidRPr="005F2C6E">
        <w:rPr>
          <w:b/>
          <w:bCs/>
          <w:sz w:val="36"/>
          <w:szCs w:val="36"/>
        </w:rPr>
        <w:t>PRO: ChatGPT vs. Netscape</w:t>
      </w:r>
    </w:p>
    <w:p w14:paraId="79DC02F5" w14:textId="77777777" w:rsidR="00C9741A" w:rsidRPr="005F2C6E" w:rsidRDefault="00C9741A" w:rsidP="00E03C6B">
      <w:pPr>
        <w:spacing w:after="0"/>
        <w:rPr>
          <w:b/>
          <w:bCs/>
        </w:rPr>
      </w:pPr>
    </w:p>
    <w:p w14:paraId="7C726229" w14:textId="1D618E3A" w:rsidR="00F96605" w:rsidRPr="005F2C6E" w:rsidRDefault="00D64AD9" w:rsidP="00534463">
      <w:pPr>
        <w:spacing w:after="0"/>
      </w:pPr>
      <w:r>
        <w:rPr>
          <w:noProof/>
        </w:rPr>
        <mc:AlternateContent>
          <mc:Choice Requires="wps">
            <w:drawing>
              <wp:anchor distT="0" distB="0" distL="114300" distR="114300" simplePos="0" relativeHeight="251658257" behindDoc="1" locked="0" layoutInCell="1" allowOverlap="1" wp14:anchorId="669B16C4" wp14:editId="3802E7F1">
                <wp:simplePos x="0" y="0"/>
                <wp:positionH relativeFrom="column">
                  <wp:posOffset>712602</wp:posOffset>
                </wp:positionH>
                <wp:positionV relativeFrom="paragraph">
                  <wp:posOffset>5498976</wp:posOffset>
                </wp:positionV>
                <wp:extent cx="8297545" cy="635"/>
                <wp:effectExtent l="0" t="0" r="8255" b="0"/>
                <wp:wrapTight wrapText="bothSides">
                  <wp:wrapPolygon edited="0">
                    <wp:start x="0" y="0"/>
                    <wp:lineTo x="0" y="20057"/>
                    <wp:lineTo x="21572" y="20057"/>
                    <wp:lineTo x="21572" y="0"/>
                    <wp:lineTo x="0" y="0"/>
                  </wp:wrapPolygon>
                </wp:wrapTight>
                <wp:docPr id="580513633" name="Text Box 1"/>
                <wp:cNvGraphicFramePr/>
                <a:graphic xmlns:a="http://schemas.openxmlformats.org/drawingml/2006/main">
                  <a:graphicData uri="http://schemas.microsoft.com/office/word/2010/wordprocessingShape">
                    <wps:wsp>
                      <wps:cNvSpPr txBox="1"/>
                      <wps:spPr>
                        <a:xfrm>
                          <a:off x="0" y="0"/>
                          <a:ext cx="8297545" cy="635"/>
                        </a:xfrm>
                        <a:prstGeom prst="rect">
                          <a:avLst/>
                        </a:prstGeom>
                        <a:solidFill>
                          <a:prstClr val="white"/>
                        </a:solidFill>
                        <a:ln>
                          <a:noFill/>
                        </a:ln>
                      </wps:spPr>
                      <wps:txbx>
                        <w:txbxContent>
                          <w:p w14:paraId="5889AAFF" w14:textId="3033DBCD" w:rsidR="00D64AD9" w:rsidRPr="00E90040" w:rsidRDefault="00D64AD9" w:rsidP="00D64AD9">
                            <w:pPr>
                              <w:pStyle w:val="Caption"/>
                            </w:pPr>
                            <w:r>
                              <w:t>Source: VGA, data sourced though Bloomberg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9B16C4" id="_x0000_s1069" type="#_x0000_t202" style="position:absolute;margin-left:56.1pt;margin-top:433pt;width:653.35pt;height:.05pt;z-index:-25165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" stroked="f">
                <v:textbox style="mso-fit-shape-to-text:t" inset="0,0,0,0">
                  <w:txbxContent>
                    <w:p w14:paraId="5889AAFF" w14:textId="3033DBCD" w:rsidR="00D64AD9" w:rsidRPr="00E90040" w:rsidRDefault="00D64AD9" w:rsidP="00D64AD9">
                      <w:pPr>
                        <w:pStyle w:val="Caption"/>
                      </w:pPr>
                      <w:r>
                        <w:t>Source: VGA, data sourced though Bloomberg</w:t>
                      </w:r>
                    </w:p>
                  </w:txbxContent>
                </v:textbox>
                <w10:wrap type="tight"/>
              </v:shape>
            </w:pict>
          </mc:Fallback>
        </mc:AlternateContent>
      </w:r>
      <w:r w:rsidR="00154E47" w:rsidRPr="005F2C6E">
        <w:rPr>
          <w:noProof/>
        </w:rPr>
        <w:drawing>
          <wp:anchor distT="0" distB="0" distL="114300" distR="114300" simplePos="0" relativeHeight="251658248" behindDoc="1" locked="0" layoutInCell="1" allowOverlap="1" wp14:anchorId="5708C257" wp14:editId="6BE10D51">
            <wp:simplePos x="0" y="0"/>
            <wp:positionH relativeFrom="column">
              <wp:posOffset>-136174</wp:posOffset>
            </wp:positionH>
            <wp:positionV relativeFrom="paragraph">
              <wp:posOffset>577850</wp:posOffset>
            </wp:positionV>
            <wp:extent cx="9144000" cy="4921250"/>
            <wp:effectExtent l="0" t="0" r="0" b="0"/>
            <wp:wrapTight wrapText="bothSides">
              <wp:wrapPolygon edited="0">
                <wp:start x="0" y="0"/>
                <wp:lineTo x="0" y="21489"/>
                <wp:lineTo x="21555" y="21489"/>
                <wp:lineTo x="21555" y="0"/>
                <wp:lineTo x="0" y="0"/>
              </wp:wrapPolygon>
            </wp:wrapTight>
            <wp:docPr id="11392796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79656" name="Picture 1139279656"/>
                    <pic:cNvPicPr/>
                  </pic:nvPicPr>
                  <pic:blipFill>
                    <a:blip r:embed="rId19">
                      <a:extLst>
                        <a:ext uri="{28A0092B-C50C-407E-A947-70E740481C1C}">
                          <a14:useLocalDpi xmlns:a14="http://schemas.microsoft.com/office/drawing/2010/main" val="0"/>
                        </a:ext>
                      </a:extLst>
                    </a:blip>
                    <a:stretch>
                      <a:fillRect/>
                    </a:stretch>
                  </pic:blipFill>
                  <pic:spPr>
                    <a:xfrm>
                      <a:off x="0" y="0"/>
                      <a:ext cx="9144000" cy="4921250"/>
                    </a:xfrm>
                    <a:prstGeom prst="rect">
                      <a:avLst/>
                    </a:prstGeom>
                  </pic:spPr>
                </pic:pic>
              </a:graphicData>
            </a:graphic>
          </wp:anchor>
        </w:drawing>
      </w:r>
      <w:r w:rsidR="00C9741A" w:rsidRPr="005F2C6E">
        <w:t xml:space="preserve">Since ChatGPT’s release in the fall of 2022, the Nasdaq has tracked its performance following the release of the Netscape web browser in December 1994 extremely closely. If this analog continues, </w:t>
      </w:r>
      <w:r w:rsidR="00BB7D3F" w:rsidRPr="005F2C6E">
        <w:t>there</w:t>
      </w:r>
      <w:r w:rsidR="00C9741A" w:rsidRPr="005F2C6E">
        <w:t xml:space="preserve"> still</w:t>
      </w:r>
      <w:r w:rsidR="00CE750A">
        <w:t xml:space="preserve"> could be</w:t>
      </w:r>
      <w:r w:rsidR="00C9741A" w:rsidRPr="005F2C6E">
        <w:t xml:space="preserve"> a lot of runway left in the AI boom. </w:t>
      </w:r>
    </w:p>
    <w:p w14:paraId="1C8443C0" w14:textId="3B9D79CB" w:rsidR="00C65955" w:rsidRPr="005F2C6E" w:rsidRDefault="00C65955" w:rsidP="00534463">
      <w:pPr>
        <w:spacing w:after="0"/>
      </w:pPr>
    </w:p>
    <w:p w14:paraId="23687EDC" w14:textId="2F3429F2" w:rsidR="002C0E0E" w:rsidRPr="005F2C6E" w:rsidRDefault="002C0E0E" w:rsidP="00534463">
      <w:pPr>
        <w:spacing w:after="0"/>
      </w:pPr>
    </w:p>
    <w:p w14:paraId="719907D0" w14:textId="405C8E37" w:rsidR="00B826FF" w:rsidRPr="00F25306" w:rsidRDefault="006B73CB" w:rsidP="00534463">
      <w:pPr>
        <w:spacing w:after="0"/>
        <w:rPr>
          <w:b/>
          <w:bCs/>
          <w:sz w:val="36"/>
          <w:szCs w:val="36"/>
        </w:rPr>
      </w:pPr>
      <w:r w:rsidRPr="005F2C6E">
        <w:rPr>
          <w:b/>
          <w:bCs/>
          <w:sz w:val="36"/>
          <w:szCs w:val="36"/>
        </w:rPr>
        <w:t xml:space="preserve">PRO: </w:t>
      </w:r>
      <w:r w:rsidR="00DC6293" w:rsidRPr="005F2C6E">
        <w:rPr>
          <w:b/>
          <w:bCs/>
          <w:sz w:val="36"/>
          <w:szCs w:val="36"/>
        </w:rPr>
        <w:t xml:space="preserve">Years like 2025 </w:t>
      </w:r>
    </w:p>
    <w:p w14:paraId="2B7B7B9B" w14:textId="77777777" w:rsidR="008655D3" w:rsidRDefault="008655D3" w:rsidP="00534463">
      <w:pPr>
        <w:spacing w:after="0"/>
      </w:pPr>
    </w:p>
    <w:p w14:paraId="693A795E" w14:textId="2C3CF5AB" w:rsidR="00B826FF" w:rsidRPr="005F2C6E" w:rsidRDefault="00DC6293" w:rsidP="00534463">
      <w:pPr>
        <w:spacing w:after="0"/>
      </w:pPr>
      <w:r w:rsidRPr="005F2C6E">
        <w:t xml:space="preserve">Historically, years that follow years like 2025 have done well. </w:t>
      </w:r>
      <w:r w:rsidR="00BB7D3F" w:rsidRPr="005F2C6E">
        <w:t>We have</w:t>
      </w:r>
      <w:r w:rsidR="00596BF3" w:rsidRPr="005F2C6E">
        <w:t xml:space="preserve"> shown </w:t>
      </w:r>
      <w:r w:rsidR="00D43EA7" w:rsidRPr="005F2C6E">
        <w:t xml:space="preserve">this analysis before from </w:t>
      </w:r>
      <w:r w:rsidR="00596BF3" w:rsidRPr="005F2C6E">
        <w:t>Haystack AI</w:t>
      </w:r>
      <w:r w:rsidR="007C19FE">
        <w:rPr>
          <w:rStyle w:val="EndnoteReference"/>
        </w:rPr>
        <w:endnoteReference w:id="6"/>
      </w:r>
      <w:r w:rsidR="00D43EA7" w:rsidRPr="005F2C6E">
        <w:t xml:space="preserve">, </w:t>
      </w:r>
      <w:r w:rsidR="00CB2B9A" w:rsidRPr="005F2C6E">
        <w:t>a tool that forecasts future price action based on historic trading patterns</w:t>
      </w:r>
      <w:r w:rsidR="00FF0544" w:rsidRPr="005F2C6E">
        <w:t xml:space="preserve">. The historic periods that most closely resemble </w:t>
      </w:r>
      <w:r w:rsidR="008D393C">
        <w:t>2025</w:t>
      </w:r>
      <w:r w:rsidR="00E83BA2">
        <w:t>’s price action</w:t>
      </w:r>
      <w:r w:rsidR="008D393C" w:rsidRPr="005F2C6E">
        <w:t xml:space="preserve"> (black line below), project that </w:t>
      </w:r>
      <w:r w:rsidR="00C919E0" w:rsidRPr="005F2C6E">
        <w:t xml:space="preserve">the S&amp;P 500 </w:t>
      </w:r>
      <w:r w:rsidR="008D393C" w:rsidRPr="005F2C6E">
        <w:t xml:space="preserve">will go on to gain </w:t>
      </w:r>
      <w:r w:rsidR="007307A5" w:rsidRPr="005F2C6E">
        <w:t xml:space="preserve">14.7% over the next year with 80% of </w:t>
      </w:r>
      <w:r w:rsidR="00075C54" w:rsidRPr="005F2C6E">
        <w:t xml:space="preserve">those </w:t>
      </w:r>
      <w:r w:rsidR="007307A5" w:rsidRPr="005F2C6E">
        <w:t>instances positive.</w:t>
      </w:r>
      <w:r w:rsidR="006F35B7">
        <w:rPr>
          <w:rStyle w:val="EndnoteReference"/>
        </w:rPr>
        <w:endnoteReference w:id="7"/>
      </w:r>
    </w:p>
    <w:p w14:paraId="5D835133" w14:textId="30925FD5" w:rsidR="00366675" w:rsidRPr="005F2C6E" w:rsidRDefault="00117646" w:rsidP="00534463">
      <w:pPr>
        <w:spacing w:after="0"/>
      </w:pPr>
      <w:r>
        <w:rPr>
          <w:noProof/>
        </w:rPr>
        <mc:AlternateContent>
          <mc:Choice Requires="wps">
            <w:drawing>
              <wp:anchor distT="0" distB="0" distL="114300" distR="114300" simplePos="0" relativeHeight="251658258" behindDoc="1" locked="0" layoutInCell="1" allowOverlap="1" wp14:anchorId="27886741" wp14:editId="1C2C4179">
                <wp:simplePos x="0" y="0"/>
                <wp:positionH relativeFrom="column">
                  <wp:posOffset>223520</wp:posOffset>
                </wp:positionH>
                <wp:positionV relativeFrom="paragraph">
                  <wp:posOffset>5045075</wp:posOffset>
                </wp:positionV>
                <wp:extent cx="8218170" cy="635"/>
                <wp:effectExtent l="0" t="0" r="0" b="0"/>
                <wp:wrapTight wrapText="bothSides">
                  <wp:wrapPolygon edited="0">
                    <wp:start x="0" y="0"/>
                    <wp:lineTo x="0" y="21600"/>
                    <wp:lineTo x="21600" y="21600"/>
                    <wp:lineTo x="21600" y="0"/>
                  </wp:wrapPolygon>
                </wp:wrapTight>
                <wp:docPr id="985435853" name="Text Box 1"/>
                <wp:cNvGraphicFramePr/>
                <a:graphic xmlns:a="http://schemas.openxmlformats.org/drawingml/2006/main">
                  <a:graphicData uri="http://schemas.microsoft.com/office/word/2010/wordprocessingShape">
                    <wps:wsp>
                      <wps:cNvSpPr txBox="1"/>
                      <wps:spPr>
                        <a:xfrm>
                          <a:off x="0" y="0"/>
                          <a:ext cx="8218170" cy="635"/>
                        </a:xfrm>
                        <a:prstGeom prst="rect">
                          <a:avLst/>
                        </a:prstGeom>
                        <a:solidFill>
                          <a:prstClr val="white"/>
                        </a:solidFill>
                        <a:ln>
                          <a:noFill/>
                        </a:ln>
                      </wps:spPr>
                      <wps:txbx>
                        <w:txbxContent>
                          <w:p w14:paraId="4C56C2FA" w14:textId="116849CC" w:rsidR="00117646" w:rsidRPr="007C311F" w:rsidRDefault="00117646" w:rsidP="00117646">
                            <w:pPr>
                              <w:pStyle w:val="Caption"/>
                              <w:rPr>
                                <w:noProof/>
                              </w:rPr>
                            </w:pPr>
                            <w:r>
                              <w:t>Source: HaystackAI, via Bespoke Investment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86741" id="_x0000_s1070" type="#_x0000_t202" style="position:absolute;margin-left:17.6pt;margin-top:397.25pt;width:647.1pt;height:.05pt;z-index:-251658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rGgIAAEAEAAAOAAAAZHJzL2Uyb0RvYy54bWysU8Fu2zAMvQ/YPwi6L05Sr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" stroked="f">
                <v:textbox style="mso-fit-shape-to-text:t" inset="0,0,0,0">
                  <w:txbxContent>
                    <w:p w14:paraId="4C56C2FA" w14:textId="116849CC" w:rsidR="00117646" w:rsidRPr="007C311F" w:rsidRDefault="00117646" w:rsidP="00117646">
                      <w:pPr>
                        <w:pStyle w:val="Caption"/>
                        <w:rPr>
                          <w:noProof/>
                        </w:rPr>
                      </w:pPr>
                      <w:r>
                        <w:t>Source: HaystackAI, via Bespoke Investment Group</w:t>
                      </w:r>
                    </w:p>
                  </w:txbxContent>
                </v:textbox>
                <w10:wrap type="tight"/>
              </v:shape>
            </w:pict>
          </mc:Fallback>
        </mc:AlternateContent>
      </w:r>
      <w:r w:rsidR="00F25306">
        <w:rPr>
          <w:noProof/>
        </w:rPr>
        <w:drawing>
          <wp:anchor distT="0" distB="0" distL="114300" distR="114300" simplePos="0" relativeHeight="251658250" behindDoc="1" locked="0" layoutInCell="1" allowOverlap="1" wp14:anchorId="34892204" wp14:editId="33C8BD89">
            <wp:simplePos x="0" y="0"/>
            <wp:positionH relativeFrom="column">
              <wp:posOffset>223520</wp:posOffset>
            </wp:positionH>
            <wp:positionV relativeFrom="paragraph">
              <wp:posOffset>210820</wp:posOffset>
            </wp:positionV>
            <wp:extent cx="8218170" cy="4777105"/>
            <wp:effectExtent l="0" t="0" r="0" b="4445"/>
            <wp:wrapTight wrapText="bothSides">
              <wp:wrapPolygon edited="0">
                <wp:start x="0" y="0"/>
                <wp:lineTo x="0" y="21534"/>
                <wp:lineTo x="21530" y="21534"/>
                <wp:lineTo x="21530" y="0"/>
                <wp:lineTo x="0" y="0"/>
              </wp:wrapPolygon>
            </wp:wrapTight>
            <wp:docPr id="15420257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5728" name="Picture 1542025728"/>
                    <pic:cNvPicPr/>
                  </pic:nvPicPr>
                  <pic:blipFill>
                    <a:blip r:embed="rId20">
                      <a:extLst>
                        <a:ext uri="{28A0092B-C50C-407E-A947-70E740481C1C}">
                          <a14:useLocalDpi xmlns:a14="http://schemas.microsoft.com/office/drawing/2010/main" val="0"/>
                        </a:ext>
                      </a:extLst>
                    </a:blip>
                    <a:stretch>
                      <a:fillRect/>
                    </a:stretch>
                  </pic:blipFill>
                  <pic:spPr>
                    <a:xfrm>
                      <a:off x="0" y="0"/>
                      <a:ext cx="8218170" cy="4777105"/>
                    </a:xfrm>
                    <a:prstGeom prst="rect">
                      <a:avLst/>
                    </a:prstGeom>
                  </pic:spPr>
                </pic:pic>
              </a:graphicData>
            </a:graphic>
            <wp14:sizeRelH relativeFrom="margin">
              <wp14:pctWidth>0</wp14:pctWidth>
            </wp14:sizeRelH>
            <wp14:sizeRelV relativeFrom="margin">
              <wp14:pctHeight>0</wp14:pctHeight>
            </wp14:sizeRelV>
          </wp:anchor>
        </w:drawing>
      </w:r>
    </w:p>
    <w:p w14:paraId="613E69E6" w14:textId="7071CC1E" w:rsidR="00B826FF" w:rsidRPr="005F2C6E" w:rsidRDefault="00B826FF" w:rsidP="00534463">
      <w:pPr>
        <w:spacing w:after="0"/>
      </w:pPr>
    </w:p>
    <w:p w14:paraId="42615F8E" w14:textId="372B491E" w:rsidR="00C919E0" w:rsidRDefault="008034B8" w:rsidP="00534463">
      <w:pPr>
        <w:spacing w:after="0"/>
        <w:rPr>
          <w:b/>
          <w:bCs/>
          <w:sz w:val="28"/>
          <w:szCs w:val="28"/>
        </w:rPr>
      </w:pPr>
      <w:r>
        <w:rPr>
          <w:b/>
          <w:bCs/>
          <w:noProof/>
          <w:sz w:val="28"/>
          <w:szCs w:val="28"/>
        </w:rPr>
        <mc:AlternateContent>
          <mc:Choice Requires="wps">
            <w:drawing>
              <wp:anchor distT="0" distB="0" distL="114300" distR="114300" simplePos="0" relativeHeight="251658253" behindDoc="0" locked="0" layoutInCell="1" allowOverlap="1" wp14:anchorId="12A0C47D" wp14:editId="51744E99">
                <wp:simplePos x="0" y="0"/>
                <wp:positionH relativeFrom="column">
                  <wp:posOffset>259080</wp:posOffset>
                </wp:positionH>
                <wp:positionV relativeFrom="paragraph">
                  <wp:posOffset>251128</wp:posOffset>
                </wp:positionV>
                <wp:extent cx="2381535" cy="184245"/>
                <wp:effectExtent l="0" t="0" r="0" b="6350"/>
                <wp:wrapNone/>
                <wp:docPr id="1003974063" name="Rectangle 22"/>
                <wp:cNvGraphicFramePr/>
                <a:graphic xmlns:a="http://schemas.openxmlformats.org/drawingml/2006/main">
                  <a:graphicData uri="http://schemas.microsoft.com/office/word/2010/wordprocessingShape">
                    <wps:wsp>
                      <wps:cNvSpPr/>
                      <wps:spPr>
                        <a:xfrm>
                          <a:off x="0" y="0"/>
                          <a:ext cx="2381535" cy="1842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D27FD" id="Rectangle 22" o:spid="_x0000_s1026" style="position:absolute;margin-left:20.4pt;margin-top:19.75pt;width:187.5pt;height:14.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" fillcolor="white [3212]" stroked="f" strokeweight="1pt"/>
            </w:pict>
          </mc:Fallback>
        </mc:AlternateContent>
      </w:r>
    </w:p>
    <w:p w14:paraId="5185C04D" w14:textId="77777777" w:rsidR="00F25306" w:rsidRDefault="00F25306" w:rsidP="00534463">
      <w:pPr>
        <w:spacing w:after="0"/>
        <w:rPr>
          <w:b/>
          <w:bCs/>
          <w:sz w:val="28"/>
          <w:szCs w:val="28"/>
        </w:rPr>
      </w:pPr>
    </w:p>
    <w:p w14:paraId="43E04C3C" w14:textId="77777777" w:rsidR="00F25306" w:rsidRDefault="00F25306" w:rsidP="00534463">
      <w:pPr>
        <w:spacing w:after="0"/>
        <w:rPr>
          <w:b/>
          <w:bCs/>
          <w:sz w:val="28"/>
          <w:szCs w:val="28"/>
        </w:rPr>
      </w:pPr>
    </w:p>
    <w:p w14:paraId="4775430B" w14:textId="77777777" w:rsidR="00F25306" w:rsidRDefault="00F25306" w:rsidP="00534463">
      <w:pPr>
        <w:spacing w:after="0"/>
        <w:rPr>
          <w:b/>
          <w:bCs/>
          <w:sz w:val="28"/>
          <w:szCs w:val="28"/>
        </w:rPr>
      </w:pPr>
    </w:p>
    <w:p w14:paraId="3EABBA3F" w14:textId="77777777" w:rsidR="00F25306" w:rsidRDefault="00F25306" w:rsidP="00534463">
      <w:pPr>
        <w:spacing w:after="0"/>
        <w:rPr>
          <w:b/>
          <w:bCs/>
          <w:sz w:val="28"/>
          <w:szCs w:val="28"/>
        </w:rPr>
      </w:pPr>
    </w:p>
    <w:p w14:paraId="02313698" w14:textId="77777777" w:rsidR="00F25306" w:rsidRDefault="00F25306" w:rsidP="00534463">
      <w:pPr>
        <w:spacing w:after="0"/>
        <w:rPr>
          <w:b/>
          <w:bCs/>
          <w:sz w:val="28"/>
          <w:szCs w:val="28"/>
        </w:rPr>
      </w:pPr>
    </w:p>
    <w:p w14:paraId="12E7737F" w14:textId="77777777" w:rsidR="00F25306" w:rsidRDefault="00F25306" w:rsidP="00534463">
      <w:pPr>
        <w:spacing w:after="0"/>
        <w:rPr>
          <w:b/>
          <w:bCs/>
          <w:sz w:val="28"/>
          <w:szCs w:val="28"/>
        </w:rPr>
      </w:pPr>
    </w:p>
    <w:p w14:paraId="315823D6" w14:textId="77777777" w:rsidR="00F25306" w:rsidRDefault="00F25306" w:rsidP="00534463">
      <w:pPr>
        <w:spacing w:after="0"/>
        <w:rPr>
          <w:b/>
          <w:bCs/>
          <w:sz w:val="28"/>
          <w:szCs w:val="28"/>
        </w:rPr>
      </w:pPr>
    </w:p>
    <w:p w14:paraId="104777FD" w14:textId="77777777" w:rsidR="00F25306" w:rsidRDefault="00F25306" w:rsidP="00534463">
      <w:pPr>
        <w:spacing w:after="0"/>
        <w:rPr>
          <w:b/>
          <w:bCs/>
          <w:sz w:val="28"/>
          <w:szCs w:val="28"/>
        </w:rPr>
      </w:pPr>
    </w:p>
    <w:p w14:paraId="54343A98" w14:textId="77777777" w:rsidR="00F25306" w:rsidRDefault="00F25306" w:rsidP="00534463">
      <w:pPr>
        <w:spacing w:after="0"/>
        <w:rPr>
          <w:b/>
          <w:bCs/>
          <w:sz w:val="28"/>
          <w:szCs w:val="28"/>
        </w:rPr>
      </w:pPr>
    </w:p>
    <w:p w14:paraId="31920571" w14:textId="77777777" w:rsidR="00F25306" w:rsidRDefault="00F25306" w:rsidP="00534463">
      <w:pPr>
        <w:spacing w:after="0"/>
        <w:rPr>
          <w:b/>
          <w:bCs/>
          <w:sz w:val="28"/>
          <w:szCs w:val="28"/>
        </w:rPr>
      </w:pPr>
    </w:p>
    <w:p w14:paraId="55580DE1" w14:textId="77777777" w:rsidR="00F25306" w:rsidRDefault="00F25306" w:rsidP="00534463">
      <w:pPr>
        <w:spacing w:after="0"/>
        <w:rPr>
          <w:b/>
          <w:bCs/>
          <w:sz w:val="28"/>
          <w:szCs w:val="28"/>
        </w:rPr>
      </w:pPr>
    </w:p>
    <w:p w14:paraId="1B3222BC" w14:textId="77777777" w:rsidR="00F25306" w:rsidRDefault="00F25306" w:rsidP="00534463">
      <w:pPr>
        <w:spacing w:after="0"/>
        <w:rPr>
          <w:b/>
          <w:bCs/>
          <w:sz w:val="28"/>
          <w:szCs w:val="28"/>
        </w:rPr>
      </w:pPr>
    </w:p>
    <w:p w14:paraId="45F02E77" w14:textId="77777777" w:rsidR="00F25306" w:rsidRDefault="00F25306" w:rsidP="00534463">
      <w:pPr>
        <w:spacing w:after="0"/>
        <w:rPr>
          <w:b/>
          <w:bCs/>
          <w:sz w:val="28"/>
          <w:szCs w:val="28"/>
        </w:rPr>
      </w:pPr>
    </w:p>
    <w:p w14:paraId="0E29D2B3" w14:textId="77777777" w:rsidR="00F25306" w:rsidRDefault="00F25306" w:rsidP="00534463">
      <w:pPr>
        <w:spacing w:after="0"/>
        <w:rPr>
          <w:b/>
          <w:bCs/>
          <w:sz w:val="28"/>
          <w:szCs w:val="28"/>
        </w:rPr>
      </w:pPr>
    </w:p>
    <w:p w14:paraId="0602D6BA" w14:textId="77777777" w:rsidR="00F25306" w:rsidRDefault="00F25306" w:rsidP="00534463">
      <w:pPr>
        <w:spacing w:after="0"/>
        <w:rPr>
          <w:b/>
          <w:bCs/>
          <w:sz w:val="28"/>
          <w:szCs w:val="28"/>
        </w:rPr>
      </w:pPr>
    </w:p>
    <w:p w14:paraId="483D9FF3" w14:textId="77777777" w:rsidR="00F25306" w:rsidRDefault="00F25306" w:rsidP="00534463">
      <w:pPr>
        <w:spacing w:after="0"/>
        <w:rPr>
          <w:b/>
          <w:bCs/>
          <w:sz w:val="28"/>
          <w:szCs w:val="28"/>
        </w:rPr>
      </w:pPr>
    </w:p>
    <w:p w14:paraId="616A62B2" w14:textId="77777777" w:rsidR="008655D3" w:rsidRDefault="008655D3" w:rsidP="00534463">
      <w:pPr>
        <w:spacing w:after="0"/>
        <w:rPr>
          <w:b/>
          <w:bCs/>
          <w:sz w:val="28"/>
          <w:szCs w:val="28"/>
        </w:rPr>
      </w:pPr>
    </w:p>
    <w:p w14:paraId="765227FF" w14:textId="77777777" w:rsidR="00F25306" w:rsidRDefault="00F25306" w:rsidP="00534463">
      <w:pPr>
        <w:spacing w:after="0"/>
        <w:rPr>
          <w:b/>
          <w:bCs/>
          <w:sz w:val="28"/>
          <w:szCs w:val="28"/>
        </w:rPr>
      </w:pPr>
    </w:p>
    <w:p w14:paraId="3D62037E" w14:textId="77777777" w:rsidR="00F25306" w:rsidRDefault="00F25306" w:rsidP="00534463">
      <w:pPr>
        <w:spacing w:after="0"/>
        <w:rPr>
          <w:b/>
          <w:bCs/>
          <w:sz w:val="28"/>
          <w:szCs w:val="28"/>
        </w:rPr>
      </w:pPr>
    </w:p>
    <w:p w14:paraId="15B0AB2C" w14:textId="05CDC73F" w:rsidR="005F1EB1" w:rsidRPr="00F0264C" w:rsidRDefault="008903E5" w:rsidP="00534463">
      <w:pPr>
        <w:spacing w:after="0"/>
        <w:rPr>
          <w:b/>
          <w:bCs/>
          <w:sz w:val="40"/>
          <w:szCs w:val="40"/>
        </w:rPr>
      </w:pPr>
      <w:r w:rsidRPr="00F0264C">
        <w:rPr>
          <w:b/>
          <w:bCs/>
          <w:sz w:val="40"/>
          <w:szCs w:val="40"/>
        </w:rPr>
        <w:t xml:space="preserve">Risks to the </w:t>
      </w:r>
      <w:r w:rsidR="006E7C66" w:rsidRPr="00F0264C">
        <w:rPr>
          <w:b/>
          <w:bCs/>
          <w:sz w:val="40"/>
          <w:szCs w:val="40"/>
        </w:rPr>
        <w:t>Bull Market</w:t>
      </w:r>
    </w:p>
    <w:p w14:paraId="212ACFF5" w14:textId="77777777" w:rsidR="006E7C66" w:rsidRPr="005F2C6E" w:rsidRDefault="006E7C66" w:rsidP="00534463">
      <w:pPr>
        <w:spacing w:after="0"/>
      </w:pPr>
    </w:p>
    <w:p w14:paraId="6968C046" w14:textId="74C4AA40" w:rsidR="006E7C66" w:rsidRPr="00F0264C" w:rsidRDefault="006E7C66" w:rsidP="00534463">
      <w:pPr>
        <w:spacing w:after="0"/>
        <w:rPr>
          <w:b/>
          <w:bCs/>
          <w:sz w:val="32"/>
          <w:szCs w:val="32"/>
        </w:rPr>
      </w:pPr>
      <w:r w:rsidRPr="00F0264C">
        <w:rPr>
          <w:b/>
          <w:bCs/>
          <w:sz w:val="32"/>
          <w:szCs w:val="32"/>
        </w:rPr>
        <w:t>CON:</w:t>
      </w:r>
      <w:r w:rsidR="008034B8">
        <w:rPr>
          <w:b/>
          <w:bCs/>
          <w:sz w:val="32"/>
          <w:szCs w:val="32"/>
        </w:rPr>
        <w:t xml:space="preserve"> </w:t>
      </w:r>
      <w:r w:rsidRPr="00F0264C">
        <w:rPr>
          <w:b/>
          <w:bCs/>
          <w:sz w:val="32"/>
          <w:szCs w:val="32"/>
        </w:rPr>
        <w:t>Stretched Valuations</w:t>
      </w:r>
    </w:p>
    <w:p w14:paraId="67CBB0D7" w14:textId="77777777" w:rsidR="006E7C66" w:rsidRPr="005F2C6E" w:rsidRDefault="006E7C66" w:rsidP="00534463">
      <w:pPr>
        <w:spacing w:after="0"/>
        <w:rPr>
          <w:b/>
          <w:bCs/>
        </w:rPr>
      </w:pPr>
    </w:p>
    <w:p w14:paraId="3EFD7F1B" w14:textId="01555827" w:rsidR="00CA6A08" w:rsidRPr="005F2C6E" w:rsidRDefault="007341C9" w:rsidP="00534463">
      <w:pPr>
        <w:spacing w:after="0"/>
      </w:pPr>
      <w:r w:rsidRPr="005F2C6E">
        <w:t>T</w:t>
      </w:r>
      <w:r w:rsidR="006E7C66" w:rsidRPr="005F2C6E">
        <w:t xml:space="preserve">he </w:t>
      </w:r>
      <w:r w:rsidR="00E76B1F" w:rsidRPr="005F2C6E">
        <w:t xml:space="preserve">biggest </w:t>
      </w:r>
      <w:r w:rsidR="008F42B4" w:rsidRPr="005F2C6E">
        <w:t xml:space="preserve">risk we see for the </w:t>
      </w:r>
      <w:r w:rsidR="006E7C66" w:rsidRPr="005F2C6E">
        <w:t xml:space="preserve">stock market </w:t>
      </w:r>
      <w:r w:rsidR="00E12719" w:rsidRPr="005F2C6E">
        <w:t xml:space="preserve">in 2026 </w:t>
      </w:r>
      <w:r w:rsidR="008F42B4" w:rsidRPr="005F2C6E">
        <w:t xml:space="preserve">(aside from </w:t>
      </w:r>
      <w:r w:rsidR="00E12719" w:rsidRPr="005F2C6E">
        <w:t xml:space="preserve">a </w:t>
      </w:r>
      <w:r w:rsidR="00A428A9" w:rsidRPr="005F2C6E">
        <w:t>black swan event coming out of left fiel</w:t>
      </w:r>
      <w:r w:rsidR="00CA6A08" w:rsidRPr="005F2C6E">
        <w:t>d</w:t>
      </w:r>
      <w:r w:rsidR="003A1A47" w:rsidRPr="005F2C6E">
        <w:t xml:space="preserve">) </w:t>
      </w:r>
      <w:r w:rsidR="006E7C66" w:rsidRPr="005F2C6E">
        <w:t>is</w:t>
      </w:r>
      <w:r w:rsidR="00CA6A08" w:rsidRPr="005F2C6E">
        <w:t>:</w:t>
      </w:r>
      <w:r w:rsidR="008034B8">
        <w:t xml:space="preserve"> </w:t>
      </w:r>
      <w:r w:rsidR="00E83BA2" w:rsidRPr="00E83BA2">
        <w:rPr>
          <w:b/>
          <w:bCs/>
        </w:rPr>
        <w:t>S</w:t>
      </w:r>
      <w:r w:rsidR="003A1A47" w:rsidRPr="00E83BA2">
        <w:rPr>
          <w:b/>
          <w:bCs/>
        </w:rPr>
        <w:t xml:space="preserve">tretched </w:t>
      </w:r>
      <w:r w:rsidR="00E83BA2" w:rsidRPr="00E83BA2">
        <w:rPr>
          <w:b/>
          <w:bCs/>
        </w:rPr>
        <w:t>V</w:t>
      </w:r>
      <w:r w:rsidR="003A1A47" w:rsidRPr="00E83BA2">
        <w:rPr>
          <w:b/>
          <w:bCs/>
        </w:rPr>
        <w:t>aluations</w:t>
      </w:r>
      <w:r w:rsidR="006E7C66" w:rsidRPr="00E83BA2">
        <w:rPr>
          <w:b/>
        </w:rPr>
        <w:t>.</w:t>
      </w:r>
      <w:r w:rsidR="006E7C66" w:rsidRPr="005F2C6E">
        <w:t xml:space="preserve"> </w:t>
      </w:r>
    </w:p>
    <w:p w14:paraId="4BABA129" w14:textId="5D751483" w:rsidR="00CA6A08" w:rsidRPr="005F2C6E" w:rsidRDefault="00CA6A08" w:rsidP="00534463">
      <w:pPr>
        <w:spacing w:after="0"/>
      </w:pPr>
    </w:p>
    <w:p w14:paraId="1C7E9907" w14:textId="0E6FE79F" w:rsidR="00AF0C5E" w:rsidRPr="005F2C6E" w:rsidRDefault="006E7C66" w:rsidP="00534463">
      <w:pPr>
        <w:spacing w:after="0"/>
      </w:pPr>
      <w:r w:rsidRPr="005F2C6E">
        <w:t xml:space="preserve"> </w:t>
      </w:r>
      <w:r w:rsidR="00B736B5" w:rsidRPr="005F2C6E">
        <w:t>As shown below</w:t>
      </w:r>
      <w:r w:rsidR="003A1A47" w:rsidRPr="005F2C6E">
        <w:t xml:space="preserve"> in the first chart</w:t>
      </w:r>
      <w:r w:rsidR="00E83BA2">
        <w:t xml:space="preserve"> below</w:t>
      </w:r>
      <w:r w:rsidR="00B736B5" w:rsidRPr="005F2C6E">
        <w:t xml:space="preserve">, </w:t>
      </w:r>
      <w:r w:rsidR="00933B17" w:rsidRPr="005F2C6E">
        <w:t xml:space="preserve">the S&amp;P 500 </w:t>
      </w:r>
      <w:r w:rsidR="00933B17" w:rsidRPr="00E83BA2">
        <w:rPr>
          <w:i/>
          <w:u w:val="single"/>
        </w:rPr>
        <w:t>on a market-cap weighted basis</w:t>
      </w:r>
      <w:r w:rsidR="003A1A47" w:rsidRPr="00E83BA2">
        <w:rPr>
          <w:i/>
          <w:u w:val="single"/>
        </w:rPr>
        <w:t xml:space="preserve"> </w:t>
      </w:r>
      <w:r w:rsidR="003A1A47" w:rsidRPr="005F2C6E">
        <w:t xml:space="preserve">is currently selling for </w:t>
      </w:r>
      <w:r w:rsidR="007E1A5E" w:rsidRPr="005F2C6E">
        <w:t xml:space="preserve">23.4x </w:t>
      </w:r>
      <w:r w:rsidR="00A2519B" w:rsidRPr="005F2C6E">
        <w:t>forward 12</w:t>
      </w:r>
      <w:r w:rsidR="00CA6A08" w:rsidRPr="005F2C6E">
        <w:t>-</w:t>
      </w:r>
      <w:r w:rsidR="00A2519B" w:rsidRPr="005F2C6E">
        <w:t xml:space="preserve">month earnings compared to </w:t>
      </w:r>
      <w:r w:rsidR="00E83BA2">
        <w:t>its</w:t>
      </w:r>
      <w:r w:rsidR="00CA6A08" w:rsidRPr="005F2C6E">
        <w:t xml:space="preserve"> </w:t>
      </w:r>
      <w:r w:rsidR="005E0B67" w:rsidRPr="005F2C6E">
        <w:t xml:space="preserve">15-year average of </w:t>
      </w:r>
      <w:r w:rsidR="00815E66" w:rsidRPr="005F2C6E">
        <w:t xml:space="preserve">18.3x.  </w:t>
      </w:r>
      <w:r w:rsidR="00815E66">
        <w:t>If</w:t>
      </w:r>
      <w:r w:rsidR="00D4026B">
        <w:t xml:space="preserve"> its valuation </w:t>
      </w:r>
      <w:r w:rsidR="00815E66" w:rsidRPr="005F2C6E">
        <w:t xml:space="preserve">were to </w:t>
      </w:r>
      <w:r w:rsidR="00815E66">
        <w:t>re</w:t>
      </w:r>
      <w:r w:rsidR="00760A64">
        <w:t>-</w:t>
      </w:r>
      <w:r w:rsidR="00815E66">
        <w:t>set</w:t>
      </w:r>
      <w:r w:rsidR="00815E66" w:rsidRPr="005F2C6E">
        <w:t xml:space="preserve"> to its </w:t>
      </w:r>
      <w:r w:rsidR="00DC26AD" w:rsidRPr="005F2C6E">
        <w:t xml:space="preserve">15-year </w:t>
      </w:r>
      <w:r w:rsidR="00815E66" w:rsidRPr="005F2C6E">
        <w:t>average</w:t>
      </w:r>
      <w:r w:rsidR="00760A64">
        <w:t>,</w:t>
      </w:r>
      <w:r w:rsidR="00DC26AD" w:rsidRPr="005F2C6E">
        <w:t xml:space="preserve"> </w:t>
      </w:r>
      <w:r w:rsidR="00815E66" w:rsidRPr="005F2C6E">
        <w:t>that would imply a</w:t>
      </w:r>
      <w:r w:rsidR="00C8020F" w:rsidRPr="005F2C6E">
        <w:t>n 18</w:t>
      </w:r>
      <w:r w:rsidR="00815E66" w:rsidRPr="005F2C6E">
        <w:t>% decline</w:t>
      </w:r>
      <w:r w:rsidR="0094643F" w:rsidRPr="005F2C6E">
        <w:t xml:space="preserve">.  </w:t>
      </w:r>
      <w:r w:rsidR="00CA6A08" w:rsidRPr="005F2C6E">
        <w:t>However, t</w:t>
      </w:r>
      <w:r w:rsidR="00F54591" w:rsidRPr="005F2C6E">
        <w:t>his market cap-weigh</w:t>
      </w:r>
      <w:r w:rsidR="00B86370" w:rsidRPr="005F2C6E">
        <w:t xml:space="preserve">ted valuation is distorted by </w:t>
      </w:r>
      <w:r w:rsidR="006848D6" w:rsidRPr="005F2C6E">
        <w:t>t</w:t>
      </w:r>
      <w:r w:rsidR="00B86370" w:rsidRPr="005F2C6E">
        <w:t xml:space="preserve">he </w:t>
      </w:r>
      <w:r w:rsidR="0019222F" w:rsidRPr="005F2C6E">
        <w:t>3</w:t>
      </w:r>
      <w:r w:rsidR="006848D6" w:rsidRPr="005F2C6E">
        <w:t>4</w:t>
      </w:r>
      <w:r w:rsidR="0019222F" w:rsidRPr="005F2C6E">
        <w:t xml:space="preserve">% weight </w:t>
      </w:r>
      <w:r w:rsidR="00454F8B" w:rsidRPr="005F2C6E">
        <w:t xml:space="preserve">of seven </w:t>
      </w:r>
      <w:r w:rsidR="000428B6">
        <w:t xml:space="preserve">large-cap, </w:t>
      </w:r>
      <w:r w:rsidR="00454F8B" w:rsidRPr="005F2C6E">
        <w:t>expensive tech stocks (Mag-7)</w:t>
      </w:r>
      <w:r w:rsidR="00023D2F" w:rsidRPr="005F2C6E">
        <w:t xml:space="preserve">.  Looking at the S&amp;P 500 </w:t>
      </w:r>
      <w:r w:rsidR="00023D2F" w:rsidRPr="00FD428E">
        <w:rPr>
          <w:i/>
          <w:u w:val="single"/>
        </w:rPr>
        <w:t>on an equal</w:t>
      </w:r>
      <w:r w:rsidR="00881DC7" w:rsidRPr="00FD428E">
        <w:rPr>
          <w:i/>
          <w:u w:val="single"/>
        </w:rPr>
        <w:t>-</w:t>
      </w:r>
      <w:r w:rsidR="00023D2F" w:rsidRPr="00FD428E">
        <w:rPr>
          <w:i/>
          <w:u w:val="single"/>
        </w:rPr>
        <w:t>weighted basis</w:t>
      </w:r>
      <w:r w:rsidR="00023D2F" w:rsidRPr="005F2C6E">
        <w:t xml:space="preserve">, </w:t>
      </w:r>
      <w:r w:rsidR="00BB7D3F" w:rsidRPr="005F2C6E">
        <w:t>it is</w:t>
      </w:r>
      <w:r w:rsidR="00023D2F" w:rsidRPr="005F2C6E">
        <w:t xml:space="preserve"> less expensive</w:t>
      </w:r>
      <w:r w:rsidR="00BE3124" w:rsidRPr="005F2C6E">
        <w:t>.  The second chart</w:t>
      </w:r>
      <w:r w:rsidR="00BE3124">
        <w:t xml:space="preserve"> </w:t>
      </w:r>
      <w:r w:rsidR="00FD428E">
        <w:t>below</w:t>
      </w:r>
      <w:r w:rsidR="00BE3124" w:rsidRPr="005F2C6E">
        <w:t xml:space="preserve"> shows that </w:t>
      </w:r>
      <w:r w:rsidR="00881DC7" w:rsidRPr="005F2C6E">
        <w:t xml:space="preserve">the average company in the S&amp;P 500 is currently selling at </w:t>
      </w:r>
      <w:r w:rsidR="000A6EF1" w:rsidRPr="005F2C6E">
        <w:t xml:space="preserve">19.8x </w:t>
      </w:r>
      <w:r w:rsidR="002373E9" w:rsidRPr="005F2C6E">
        <w:t xml:space="preserve">forward 12-month earnings </w:t>
      </w:r>
      <w:r w:rsidR="000A6EF1" w:rsidRPr="005F2C6E">
        <w:t xml:space="preserve">vs. its long-term average of </w:t>
      </w:r>
      <w:r w:rsidR="007054EC" w:rsidRPr="005F2C6E">
        <w:t>17.3x.  If the average company</w:t>
      </w:r>
      <w:r w:rsidR="003C70CC" w:rsidRPr="005F2C6E">
        <w:t>’s valuation were to reset</w:t>
      </w:r>
      <w:r w:rsidR="00DE74A7" w:rsidRPr="005F2C6E">
        <w:t xml:space="preserve">, it would imply a 13% pullback.  </w:t>
      </w:r>
    </w:p>
    <w:p w14:paraId="07921E2D" w14:textId="1AFAD257" w:rsidR="006E7C66" w:rsidRPr="005F2C6E" w:rsidRDefault="00D52D50" w:rsidP="00534463">
      <w:pPr>
        <w:spacing w:after="0"/>
      </w:pPr>
      <w:r w:rsidRPr="00D52D50">
        <w:rPr>
          <w:noProof/>
        </w:rPr>
        <w:drawing>
          <wp:anchor distT="0" distB="0" distL="114300" distR="114300" simplePos="0" relativeHeight="251658262" behindDoc="1" locked="0" layoutInCell="1" allowOverlap="1" wp14:anchorId="407955FD" wp14:editId="26524DC2">
            <wp:simplePos x="0" y="0"/>
            <wp:positionH relativeFrom="column">
              <wp:posOffset>742950</wp:posOffset>
            </wp:positionH>
            <wp:positionV relativeFrom="paragraph">
              <wp:posOffset>11430</wp:posOffset>
            </wp:positionV>
            <wp:extent cx="7298690" cy="3717290"/>
            <wp:effectExtent l="0" t="0" r="0" b="0"/>
            <wp:wrapTight wrapText="bothSides">
              <wp:wrapPolygon edited="0">
                <wp:start x="0" y="0"/>
                <wp:lineTo x="0" y="21475"/>
                <wp:lineTo x="21536" y="21475"/>
                <wp:lineTo x="21536" y="0"/>
                <wp:lineTo x="0" y="0"/>
              </wp:wrapPolygon>
            </wp:wrapTight>
            <wp:docPr id="9395339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8690" cy="371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3F24D" w14:textId="77777777" w:rsidR="00847E93" w:rsidRPr="005F2C6E" w:rsidRDefault="00847E93" w:rsidP="00534463">
      <w:pPr>
        <w:spacing w:after="0"/>
      </w:pPr>
    </w:p>
    <w:p w14:paraId="32F1ACEB" w14:textId="77777777" w:rsidR="00847E93" w:rsidRPr="005F2C6E" w:rsidRDefault="00847E93" w:rsidP="00534463">
      <w:pPr>
        <w:spacing w:after="0"/>
      </w:pPr>
    </w:p>
    <w:p w14:paraId="09FE7304" w14:textId="0FEEB480" w:rsidR="006E7C66" w:rsidRDefault="006E7C66" w:rsidP="00534463">
      <w:pPr>
        <w:spacing w:after="0"/>
      </w:pPr>
    </w:p>
    <w:p w14:paraId="44B53979" w14:textId="77777777" w:rsidR="008034B8" w:rsidRDefault="008034B8" w:rsidP="00534463">
      <w:pPr>
        <w:spacing w:after="0"/>
      </w:pPr>
    </w:p>
    <w:p w14:paraId="502D74E3" w14:textId="77777777" w:rsidR="008034B8" w:rsidRDefault="008034B8" w:rsidP="00534463">
      <w:pPr>
        <w:spacing w:after="0"/>
      </w:pPr>
    </w:p>
    <w:p w14:paraId="013B9B6C" w14:textId="2929C1D9" w:rsidR="008034B8" w:rsidRDefault="008034B8" w:rsidP="00534463">
      <w:pPr>
        <w:spacing w:after="0"/>
      </w:pPr>
    </w:p>
    <w:p w14:paraId="5BFAE9F6" w14:textId="7F805288" w:rsidR="008034B8" w:rsidRDefault="00D52D50" w:rsidP="00534463">
      <w:pPr>
        <w:spacing w:after="0"/>
      </w:pPr>
      <w:r w:rsidRPr="005F2C6E">
        <w:rPr>
          <w:noProof/>
        </w:rPr>
        <mc:AlternateContent>
          <mc:Choice Requires="wpg">
            <w:drawing>
              <wp:anchor distT="0" distB="0" distL="114300" distR="114300" simplePos="0" relativeHeight="251658270" behindDoc="0" locked="0" layoutInCell="1" allowOverlap="1" wp14:anchorId="46B991E5" wp14:editId="3E7DC552">
                <wp:simplePos x="0" y="0"/>
                <wp:positionH relativeFrom="column">
                  <wp:posOffset>7791185</wp:posOffset>
                </wp:positionH>
                <wp:positionV relativeFrom="paragraph">
                  <wp:posOffset>17429</wp:posOffset>
                </wp:positionV>
                <wp:extent cx="830580" cy="1039495"/>
                <wp:effectExtent l="0" t="0" r="0" b="0"/>
                <wp:wrapNone/>
                <wp:docPr id="2" name="Group 1">
                  <a:extLst xmlns:a="http://schemas.openxmlformats.org/drawingml/2006/main">
                    <a:ext uri="{FF2B5EF4-FFF2-40B4-BE49-F238E27FC236}">
                      <a16:creationId xmlns:a16="http://schemas.microsoft.com/office/drawing/2014/main" id="{9B60BBA0-241A-3D06-2AB1-DCD359DA60A8}"/>
                    </a:ext>
                  </a:extLst>
                </wp:docPr>
                <wp:cNvGraphicFramePr/>
                <a:graphic xmlns:a="http://schemas.openxmlformats.org/drawingml/2006/main">
                  <a:graphicData uri="http://schemas.microsoft.com/office/word/2010/wordprocessingGroup">
                    <wpg:wgp>
                      <wpg:cNvGrpSpPr/>
                      <wpg:grpSpPr>
                        <a:xfrm>
                          <a:off x="0" y="0"/>
                          <a:ext cx="830580" cy="1039495"/>
                          <a:chOff x="37016" y="69159"/>
                          <a:chExt cx="830598" cy="1125256"/>
                        </a:xfrm>
                      </wpg:grpSpPr>
                      <wps:wsp>
                        <wps:cNvPr id="324244847" name="TextBox 6">
                          <a:extLst>
                            <a:ext uri="{FF2B5EF4-FFF2-40B4-BE49-F238E27FC236}">
                              <a16:creationId xmlns:a16="http://schemas.microsoft.com/office/drawing/2014/main" id="{AE526495-C04C-3A9D-D390-DD3CA476A5E3}"/>
                            </a:ext>
                          </a:extLst>
                        </wps:cNvPr>
                        <wps:cNvSpPr txBox="1"/>
                        <wps:spPr>
                          <a:xfrm>
                            <a:off x="37016" y="69159"/>
                            <a:ext cx="830580" cy="245009"/>
                          </a:xfrm>
                          <a:prstGeom prst="rect">
                            <a:avLst/>
                          </a:prstGeom>
                          <a:noFill/>
                        </wps:spPr>
                        <wps:txbx>
                          <w:txbxContent>
                            <w:p w14:paraId="1840B1DC" w14:textId="77777777" w:rsidR="00BC11C7" w:rsidRPr="005F2C6E" w:rsidRDefault="00BC11C7" w:rsidP="00BC11C7">
                              <w:pPr>
                                <w:rPr>
                                  <w:rFonts w:hAnsi="Aptos"/>
                                  <w:b/>
                                  <w:color w:val="000000" w:themeColor="text1"/>
                                  <w:kern w:val="24"/>
                                  <w:sz w:val="22"/>
                                  <w:szCs w:val="22"/>
                                  <w14:ligatures w14:val="none"/>
                                </w:rPr>
                              </w:pPr>
                              <w:r w:rsidRPr="005F2C6E">
                                <w:rPr>
                                  <w:rFonts w:hAnsi="Aptos"/>
                                  <w:b/>
                                  <w:color w:val="000000" w:themeColor="text1"/>
                                  <w:kern w:val="24"/>
                                  <w:sz w:val="22"/>
                                  <w:szCs w:val="22"/>
                                </w:rPr>
                                <w:t>2</w:t>
                              </w:r>
                              <w:r w:rsidR="008D71C8" w:rsidRPr="005F2C6E">
                                <w:rPr>
                                  <w:rFonts w:hAnsi="Aptos"/>
                                  <w:b/>
                                  <w:color w:val="000000" w:themeColor="text1"/>
                                  <w:kern w:val="24"/>
                                  <w:sz w:val="22"/>
                                  <w:szCs w:val="22"/>
                                </w:rPr>
                                <w:t>2.3</w:t>
                              </w:r>
                              <w:r w:rsidRPr="005F2C6E">
                                <w:rPr>
                                  <w:rFonts w:hAnsi="Aptos"/>
                                  <w:b/>
                                  <w:color w:val="000000" w:themeColor="text1"/>
                                  <w:kern w:val="24"/>
                                  <w:sz w:val="22"/>
                                  <w:szCs w:val="22"/>
                                </w:rPr>
                                <w:t>x</w:t>
                              </w:r>
                            </w:p>
                          </w:txbxContent>
                        </wps:txbx>
                        <wps:bodyPr wrap="square" rtlCol="0">
                          <a:noAutofit/>
                        </wps:bodyPr>
                      </wps:wsp>
                      <wps:wsp>
                        <wps:cNvPr id="1584241092" name="TextBox 7">
                          <a:extLst>
                            <a:ext uri="{FF2B5EF4-FFF2-40B4-BE49-F238E27FC236}">
                              <a16:creationId xmlns:a16="http://schemas.microsoft.com/office/drawing/2014/main" id="{CA8BE13F-DEE3-D348-1C2C-8193E6FB4727}"/>
                            </a:ext>
                          </a:extLst>
                        </wps:cNvPr>
                        <wps:cNvSpPr txBox="1"/>
                        <wps:spPr>
                          <a:xfrm>
                            <a:off x="37017" y="786110"/>
                            <a:ext cx="793352" cy="408305"/>
                          </a:xfrm>
                          <a:prstGeom prst="rect">
                            <a:avLst/>
                          </a:prstGeom>
                          <a:noFill/>
                        </wps:spPr>
                        <wps:txbx>
                          <w:txbxContent>
                            <w:p w14:paraId="1E0338F0" w14:textId="77777777" w:rsidR="00BC11C7" w:rsidRPr="005F2C6E" w:rsidRDefault="00BC11C7" w:rsidP="00BC11C7">
                              <w:pPr>
                                <w:rPr>
                                  <w:rFonts w:hAnsi="Aptos"/>
                                  <w:b/>
                                  <w:color w:val="FF0000"/>
                                  <w:kern w:val="24"/>
                                  <w:sz w:val="22"/>
                                  <w:szCs w:val="22"/>
                                  <w14:ligatures w14:val="none"/>
                                </w:rPr>
                              </w:pPr>
                              <w:r w:rsidRPr="005F2C6E">
                                <w:rPr>
                                  <w:rFonts w:hAnsi="Aptos"/>
                                  <w:b/>
                                  <w:color w:val="FF0000"/>
                                  <w:kern w:val="24"/>
                                  <w:sz w:val="22"/>
                                  <w:szCs w:val="22"/>
                                </w:rPr>
                                <w:t>1</w:t>
                              </w:r>
                              <w:r w:rsidR="008D71C8" w:rsidRPr="005F2C6E">
                                <w:rPr>
                                  <w:rFonts w:hAnsi="Aptos"/>
                                  <w:b/>
                                  <w:color w:val="FF0000"/>
                                  <w:kern w:val="24"/>
                                  <w:sz w:val="22"/>
                                  <w:szCs w:val="22"/>
                                </w:rPr>
                                <w:t>8.3</w:t>
                              </w:r>
                              <w:r w:rsidRPr="005F2C6E">
                                <w:rPr>
                                  <w:rFonts w:hAnsi="Aptos"/>
                                  <w:b/>
                                  <w:color w:val="FF0000"/>
                                  <w:kern w:val="24"/>
                                  <w:sz w:val="22"/>
                                  <w:szCs w:val="22"/>
                                </w:rPr>
                                <w:t>x</w:t>
                              </w:r>
                            </w:p>
                          </w:txbxContent>
                        </wps:txbx>
                        <wps:bodyPr wrap="square" rtlCol="0">
                          <a:noAutofit/>
                        </wps:bodyPr>
                      </wps:wsp>
                      <wpg:grpSp>
                        <wpg:cNvPr id="719726425" name="Group 719726425">
                          <a:extLst>
                            <a:ext uri="{FF2B5EF4-FFF2-40B4-BE49-F238E27FC236}">
                              <a16:creationId xmlns:a16="http://schemas.microsoft.com/office/drawing/2014/main" id="{323B1D7B-625A-57C8-1799-61421DA37046}"/>
                            </a:ext>
                          </a:extLst>
                        </wpg:cNvPr>
                        <wpg:cNvGrpSpPr/>
                        <wpg:grpSpPr>
                          <a:xfrm>
                            <a:off x="49099" y="301272"/>
                            <a:ext cx="818515" cy="525545"/>
                            <a:chOff x="49099" y="301272"/>
                            <a:chExt cx="818515" cy="525545"/>
                          </a:xfrm>
                        </wpg:grpSpPr>
                        <wps:wsp>
                          <wps:cNvPr id="2053532916" name="TextBox 10">
                            <a:extLst>
                              <a:ext uri="{FF2B5EF4-FFF2-40B4-BE49-F238E27FC236}">
                                <a16:creationId xmlns:a16="http://schemas.microsoft.com/office/drawing/2014/main" id="{CBC9AB7E-0F7C-015D-E280-08D883841DDA}"/>
                              </a:ext>
                            </a:extLst>
                          </wps:cNvPr>
                          <wps:cNvSpPr txBox="1"/>
                          <wps:spPr>
                            <a:xfrm>
                              <a:off x="49099" y="371370"/>
                              <a:ext cx="818515" cy="408305"/>
                            </a:xfrm>
                            <a:prstGeom prst="rect">
                              <a:avLst/>
                            </a:prstGeom>
                            <a:noFill/>
                          </wps:spPr>
                          <wps:txbx>
                            <w:txbxContent>
                              <w:p w14:paraId="6EC3BBDB" w14:textId="77777777" w:rsidR="00BC11C7" w:rsidRPr="005F2C6E" w:rsidRDefault="00BC11C7" w:rsidP="00BC11C7">
                                <w:pPr>
                                  <w:rPr>
                                    <w:rFonts w:hAnsi="Aptos"/>
                                    <w:b/>
                                    <w:color w:val="FF0000"/>
                                    <w:kern w:val="24"/>
                                    <w:sz w:val="22"/>
                                    <w:szCs w:val="22"/>
                                    <w14:ligatures w14:val="none"/>
                                  </w:rPr>
                                </w:pPr>
                                <w:r w:rsidRPr="005F2C6E">
                                  <w:rPr>
                                    <w:rFonts w:hAnsi="Aptos"/>
                                    <w:b/>
                                    <w:color w:val="FF0000"/>
                                    <w:kern w:val="24"/>
                                    <w:sz w:val="22"/>
                                    <w:szCs w:val="22"/>
                                  </w:rPr>
                                  <w:t>(18)%</w:t>
                                </w:r>
                              </w:p>
                            </w:txbxContent>
                          </wps:txbx>
                          <wps:bodyPr wrap="square" rtlCol="0">
                            <a:noAutofit/>
                          </wps:bodyPr>
                        </wps:wsp>
                        <wpg:grpSp>
                          <wpg:cNvPr id="2011667418" name="Group 2011667418">
                            <a:extLst>
                              <a:ext uri="{FF2B5EF4-FFF2-40B4-BE49-F238E27FC236}">
                                <a16:creationId xmlns:a16="http://schemas.microsoft.com/office/drawing/2014/main" id="{9C335DCE-FB1B-1D1D-98AF-C15668075A1E}"/>
                              </a:ext>
                            </a:extLst>
                          </wpg:cNvPr>
                          <wpg:cNvGrpSpPr/>
                          <wpg:grpSpPr>
                            <a:xfrm>
                              <a:off x="286851" y="301272"/>
                              <a:ext cx="67" cy="525545"/>
                              <a:chOff x="286851" y="301272"/>
                              <a:chExt cx="67" cy="525545"/>
                            </a:xfrm>
                          </wpg:grpSpPr>
                          <wps:wsp>
                            <wps:cNvPr id="1383571305" name="Straight Arrow Connector 1383571305">
                              <a:extLst>
                                <a:ext uri="{FF2B5EF4-FFF2-40B4-BE49-F238E27FC236}">
                                  <a16:creationId xmlns:a16="http://schemas.microsoft.com/office/drawing/2014/main" id="{E1617638-3522-DE88-F12C-9B6CE1AFEE26}"/>
                                </a:ext>
                              </a:extLst>
                            </wps:cNvPr>
                            <wps:cNvCnPr>
                              <a:cxnSpLocks/>
                            </wps:cNvCnPr>
                            <wps:spPr>
                              <a:xfrm>
                                <a:off x="286851" y="634579"/>
                                <a:ext cx="0" cy="19223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5607534" name="Straight Connector 1465607534">
                              <a:extLst>
                                <a:ext uri="{FF2B5EF4-FFF2-40B4-BE49-F238E27FC236}">
                                  <a16:creationId xmlns:a16="http://schemas.microsoft.com/office/drawing/2014/main" id="{716ADE9C-17A3-7E9A-6A7E-054D932EB548}"/>
                                </a:ext>
                              </a:extLst>
                            </wps:cNvPr>
                            <wps:cNvCnPr>
                              <a:cxnSpLocks/>
                            </wps:cNvCnPr>
                            <wps:spPr>
                              <a:xfrm flipH="1" flipV="1">
                                <a:off x="286851" y="301272"/>
                                <a:ext cx="67" cy="1345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6B991E5" id="Group 1" o:spid="_x0000_s1071" style="position:absolute;margin-left:613.5pt;margin-top:1.35pt;width:65.4pt;height:81.85pt;z-index:251658270;mso-width-relative:margin;mso-height-relative:margin" coordorigin="370,691" coordsize="8305,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">
                <v:shape id="TextBox 6" o:spid="_x0000_s1072" type="#_x0000_t202" style="position:absolute;left:370;top:691;width:8305;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" filled="f" stroked="f">
                  <v:textbox>
                    <w:txbxContent>
                      <w:p w14:paraId="1840B1DC" w14:textId="77777777" w:rsidR="00BC11C7" w:rsidRPr="005F2C6E" w:rsidRDefault="00BC11C7" w:rsidP="00BC11C7">
                        <w:pPr>
                          <w:rPr>
                            <w:rFonts w:hAnsi="Aptos"/>
                            <w:b/>
                            <w:color w:val="000000" w:themeColor="text1"/>
                            <w:kern w:val="24"/>
                            <w:sz w:val="22"/>
                            <w:szCs w:val="22"/>
                            <w14:ligatures w14:val="none"/>
                          </w:rPr>
                        </w:pPr>
                        <w:r w:rsidRPr="005F2C6E">
                          <w:rPr>
                            <w:rFonts w:hAnsi="Aptos"/>
                            <w:b/>
                            <w:color w:val="000000" w:themeColor="text1"/>
                            <w:kern w:val="24"/>
                            <w:sz w:val="22"/>
                            <w:szCs w:val="22"/>
                          </w:rPr>
                          <w:t>2</w:t>
                        </w:r>
                        <w:r w:rsidR="008D71C8" w:rsidRPr="005F2C6E">
                          <w:rPr>
                            <w:rFonts w:hAnsi="Aptos"/>
                            <w:b/>
                            <w:color w:val="000000" w:themeColor="text1"/>
                            <w:kern w:val="24"/>
                            <w:sz w:val="22"/>
                            <w:szCs w:val="22"/>
                          </w:rPr>
                          <w:t>2.3</w:t>
                        </w:r>
                        <w:r w:rsidRPr="005F2C6E">
                          <w:rPr>
                            <w:rFonts w:hAnsi="Aptos"/>
                            <w:b/>
                            <w:color w:val="000000" w:themeColor="text1"/>
                            <w:kern w:val="24"/>
                            <w:sz w:val="22"/>
                            <w:szCs w:val="22"/>
                          </w:rPr>
                          <w:t>x</w:t>
                        </w:r>
                      </w:p>
                    </w:txbxContent>
                  </v:textbox>
                </v:shape>
                <v:shape id="TextBox 7" o:spid="_x0000_s1073" type="#_x0000_t202" style="position:absolute;left:370;top:7861;width:7933;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" filled="f" stroked="f">
                  <v:textbox>
                    <w:txbxContent>
                      <w:p w14:paraId="1E0338F0" w14:textId="77777777" w:rsidR="00BC11C7" w:rsidRPr="005F2C6E" w:rsidRDefault="00BC11C7" w:rsidP="00BC11C7">
                        <w:pPr>
                          <w:rPr>
                            <w:rFonts w:hAnsi="Aptos"/>
                            <w:b/>
                            <w:color w:val="FF0000"/>
                            <w:kern w:val="24"/>
                            <w:sz w:val="22"/>
                            <w:szCs w:val="22"/>
                            <w14:ligatures w14:val="none"/>
                          </w:rPr>
                        </w:pPr>
                        <w:r w:rsidRPr="005F2C6E">
                          <w:rPr>
                            <w:rFonts w:hAnsi="Aptos"/>
                            <w:b/>
                            <w:color w:val="FF0000"/>
                            <w:kern w:val="24"/>
                            <w:sz w:val="22"/>
                            <w:szCs w:val="22"/>
                          </w:rPr>
                          <w:t>1</w:t>
                        </w:r>
                        <w:r w:rsidR="008D71C8" w:rsidRPr="005F2C6E">
                          <w:rPr>
                            <w:rFonts w:hAnsi="Aptos"/>
                            <w:b/>
                            <w:color w:val="FF0000"/>
                            <w:kern w:val="24"/>
                            <w:sz w:val="22"/>
                            <w:szCs w:val="22"/>
                          </w:rPr>
                          <w:t>8.3</w:t>
                        </w:r>
                        <w:r w:rsidRPr="005F2C6E">
                          <w:rPr>
                            <w:rFonts w:hAnsi="Aptos"/>
                            <w:b/>
                            <w:color w:val="FF0000"/>
                            <w:kern w:val="24"/>
                            <w:sz w:val="22"/>
                            <w:szCs w:val="22"/>
                          </w:rPr>
                          <w:t>x</w:t>
                        </w:r>
                      </w:p>
                    </w:txbxContent>
                  </v:textbox>
                </v:shape>
                <v:group id="Group 719726425" o:spid="_x0000_s1074" style="position:absolute;left:490;top:3012;width:8186;height:5256" coordorigin="490,3012" coordsize="818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Xi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">
                  <v:shape id="TextBox 10" o:spid="_x0000_s1075" type="#_x0000_t202" style="position:absolute;left:490;top:3713;width:8186;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" filled="f" stroked="f">
                    <v:textbox>
                      <w:txbxContent>
                        <w:p w14:paraId="6EC3BBDB" w14:textId="77777777" w:rsidR="00BC11C7" w:rsidRPr="005F2C6E" w:rsidRDefault="00BC11C7" w:rsidP="00BC11C7">
                          <w:pPr>
                            <w:rPr>
                              <w:rFonts w:hAnsi="Aptos"/>
                              <w:b/>
                              <w:color w:val="FF0000"/>
                              <w:kern w:val="24"/>
                              <w:sz w:val="22"/>
                              <w:szCs w:val="22"/>
                              <w14:ligatures w14:val="none"/>
                            </w:rPr>
                          </w:pPr>
                          <w:r w:rsidRPr="005F2C6E">
                            <w:rPr>
                              <w:rFonts w:hAnsi="Aptos"/>
                              <w:b/>
                              <w:color w:val="FF0000"/>
                              <w:kern w:val="24"/>
                              <w:sz w:val="22"/>
                              <w:szCs w:val="22"/>
                            </w:rPr>
                            <w:t>(18)%</w:t>
                          </w:r>
                        </w:p>
                      </w:txbxContent>
                    </v:textbox>
                  </v:shape>
                  <v:group id="Group 2011667418" o:spid="_x0000_s1076" style="position:absolute;left:2868;top:3012;width:1;height:5256" coordorigin="2868,3012" coordsize="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1383571305" o:spid="_x0000_s1077" type="#_x0000_t32" style="position:absolute;left:2868;top:6345;width:0;height:1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" strokecolor="red" strokeweight="1.5pt">
                      <v:stroke endarrow="block" joinstyle="miter"/>
                      <o:lock v:ext="edit" shapetype="f"/>
                    </v:shape>
                    <v:line id="Straight Connector 1465607534" o:spid="_x0000_s1078" style="position:absolute;flip:x y;visibility:visible;mso-wrap-style:square" from="2868,3012" to="2869,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" strokecolor="red" strokeweight="1.5pt">
                      <v:stroke joinstyle="miter"/>
                      <o:lock v:ext="edit" shapetype="f"/>
                    </v:line>
                  </v:group>
                </v:group>
              </v:group>
            </w:pict>
          </mc:Fallback>
        </mc:AlternateContent>
      </w:r>
    </w:p>
    <w:p w14:paraId="2DAFA842" w14:textId="67F47CA0" w:rsidR="008034B8" w:rsidRDefault="008034B8" w:rsidP="00534463">
      <w:pPr>
        <w:spacing w:after="0"/>
      </w:pPr>
    </w:p>
    <w:p w14:paraId="37AF1D43" w14:textId="108EAB79" w:rsidR="008034B8" w:rsidRDefault="008034B8" w:rsidP="00534463">
      <w:pPr>
        <w:spacing w:after="0"/>
      </w:pPr>
    </w:p>
    <w:p w14:paraId="7D346318" w14:textId="09D82521" w:rsidR="008034B8" w:rsidRDefault="008034B8" w:rsidP="00534463">
      <w:pPr>
        <w:spacing w:after="0"/>
      </w:pPr>
    </w:p>
    <w:p w14:paraId="3DC110C3" w14:textId="1D90AAF1" w:rsidR="008034B8" w:rsidRDefault="008034B8" w:rsidP="00534463">
      <w:pPr>
        <w:spacing w:after="0"/>
      </w:pPr>
    </w:p>
    <w:p w14:paraId="5F511223" w14:textId="216361F2" w:rsidR="008034B8" w:rsidRDefault="008034B8" w:rsidP="00534463">
      <w:pPr>
        <w:spacing w:after="0"/>
      </w:pPr>
    </w:p>
    <w:p w14:paraId="4377623E" w14:textId="595E2166" w:rsidR="008034B8" w:rsidRDefault="008034B8" w:rsidP="00534463">
      <w:pPr>
        <w:spacing w:after="0"/>
      </w:pPr>
    </w:p>
    <w:p w14:paraId="77291538" w14:textId="08E40BE4" w:rsidR="008034B8" w:rsidRDefault="008034B8" w:rsidP="00534463">
      <w:pPr>
        <w:spacing w:after="0"/>
      </w:pPr>
    </w:p>
    <w:p w14:paraId="2C98C828" w14:textId="5CAA2FAB" w:rsidR="008034B8" w:rsidRDefault="008034B8" w:rsidP="00534463">
      <w:pPr>
        <w:spacing w:after="0"/>
      </w:pPr>
    </w:p>
    <w:p w14:paraId="44F10A90" w14:textId="565D9613" w:rsidR="008034B8" w:rsidRDefault="00D52D50" w:rsidP="00534463">
      <w:pPr>
        <w:spacing w:after="0"/>
      </w:pPr>
      <w:r>
        <w:rPr>
          <w:noProof/>
        </w:rPr>
        <mc:AlternateContent>
          <mc:Choice Requires="wps">
            <w:drawing>
              <wp:anchor distT="0" distB="0" distL="114300" distR="114300" simplePos="0" relativeHeight="251658263" behindDoc="0" locked="0" layoutInCell="1" allowOverlap="1" wp14:anchorId="7B82F750" wp14:editId="7A07BD51">
                <wp:simplePos x="0" y="0"/>
                <wp:positionH relativeFrom="column">
                  <wp:posOffset>695817</wp:posOffset>
                </wp:positionH>
                <wp:positionV relativeFrom="paragraph">
                  <wp:posOffset>194945</wp:posOffset>
                </wp:positionV>
                <wp:extent cx="7298690" cy="184150"/>
                <wp:effectExtent l="0" t="0" r="16510" b="6350"/>
                <wp:wrapNone/>
                <wp:docPr id="1091196428" name="Text Box 1"/>
                <wp:cNvGraphicFramePr/>
                <a:graphic xmlns:a="http://schemas.openxmlformats.org/drawingml/2006/main">
                  <a:graphicData uri="http://schemas.microsoft.com/office/word/2010/wordprocessingShape">
                    <wps:wsp>
                      <wps:cNvSpPr txBox="1"/>
                      <wps:spPr>
                        <a:xfrm>
                          <a:off x="0" y="0"/>
                          <a:ext cx="7298690" cy="184150"/>
                        </a:xfrm>
                        <a:prstGeom prst="rect">
                          <a:avLst/>
                        </a:prstGeom>
                        <a:noFill/>
                        <a:ln>
                          <a:noFill/>
                        </a:ln>
                      </wps:spPr>
                      <wps:txbx>
                        <w:txbxContent>
                          <w:p w14:paraId="030CEC87" w14:textId="26FAB719" w:rsidR="00D52D50" w:rsidRPr="00D52D50" w:rsidRDefault="00D52D50" w:rsidP="00D52D50">
                            <w:pPr>
                              <w:pStyle w:val="Caption"/>
                              <w:rPr>
                                <w:sz w:val="16"/>
                                <w:szCs w:val="16"/>
                              </w:rPr>
                            </w:pPr>
                            <w:r w:rsidRPr="00D52D50">
                              <w:rPr>
                                <w:sz w:val="16"/>
                                <w:szCs w:val="16"/>
                              </w:rPr>
                              <w:t>Source: VGA, data sourced though Bloomberg, S&amp;P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2F750" id="_x0000_s1079" type="#_x0000_t202" style="position:absolute;margin-left:54.8pt;margin-top:15.35pt;width:574.7pt;height:14.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" filled="f" stroked="f">
                <v:textbox inset="0,0,0,0">
                  <w:txbxContent>
                    <w:p w14:paraId="030CEC87" w14:textId="26FAB719" w:rsidR="00D52D50" w:rsidRPr="00D52D50" w:rsidRDefault="00D52D50" w:rsidP="00D52D50">
                      <w:pPr>
                        <w:pStyle w:val="Caption"/>
                        <w:rPr>
                          <w:sz w:val="16"/>
                          <w:szCs w:val="16"/>
                        </w:rPr>
                      </w:pPr>
                      <w:r w:rsidRPr="00D52D50">
                        <w:rPr>
                          <w:sz w:val="16"/>
                          <w:szCs w:val="16"/>
                        </w:rPr>
                        <w:t>Source: VGA, data sourced though Bloomberg, S&amp;P Global</w:t>
                      </w:r>
                    </w:p>
                  </w:txbxContent>
                </v:textbox>
              </v:shape>
            </w:pict>
          </mc:Fallback>
        </mc:AlternateContent>
      </w:r>
      <w:r w:rsidR="009A2929">
        <w:rPr>
          <w:noProof/>
        </w:rPr>
        <mc:AlternateContent>
          <mc:Choice Requires="wps">
            <w:drawing>
              <wp:anchor distT="0" distB="0" distL="114300" distR="114300" simplePos="0" relativeHeight="251658255" behindDoc="1" locked="0" layoutInCell="1" allowOverlap="1" wp14:anchorId="412E8882" wp14:editId="48FDFBE2">
                <wp:simplePos x="0" y="0"/>
                <wp:positionH relativeFrom="column">
                  <wp:posOffset>962025</wp:posOffset>
                </wp:positionH>
                <wp:positionV relativeFrom="paragraph">
                  <wp:posOffset>145415</wp:posOffset>
                </wp:positionV>
                <wp:extent cx="7253605" cy="135255"/>
                <wp:effectExtent l="0" t="0" r="4445" b="0"/>
                <wp:wrapTight wrapText="bothSides">
                  <wp:wrapPolygon edited="0">
                    <wp:start x="0" y="0"/>
                    <wp:lineTo x="0" y="18254"/>
                    <wp:lineTo x="21557" y="18254"/>
                    <wp:lineTo x="21557" y="0"/>
                    <wp:lineTo x="0" y="0"/>
                  </wp:wrapPolygon>
                </wp:wrapTight>
                <wp:docPr id="1055317904" name="Text Box 1"/>
                <wp:cNvGraphicFramePr/>
                <a:graphic xmlns:a="http://schemas.openxmlformats.org/drawingml/2006/main">
                  <a:graphicData uri="http://schemas.microsoft.com/office/word/2010/wordprocessingShape">
                    <wps:wsp>
                      <wps:cNvSpPr txBox="1"/>
                      <wps:spPr>
                        <a:xfrm>
                          <a:off x="0" y="0"/>
                          <a:ext cx="7253605" cy="135255"/>
                        </a:xfrm>
                        <a:prstGeom prst="rect">
                          <a:avLst/>
                        </a:prstGeom>
                        <a:solidFill>
                          <a:prstClr val="white"/>
                        </a:solidFill>
                        <a:ln>
                          <a:noFill/>
                        </a:ln>
                      </wps:spPr>
                      <wps:txbx>
                        <w:txbxContent>
                          <w:p w14:paraId="09BD0442" w14:textId="49F36FBE" w:rsidR="009A2929" w:rsidRPr="00C619FE" w:rsidRDefault="009A2929" w:rsidP="009A2929">
                            <w:pPr>
                              <w:pStyle w:val="Caption"/>
                            </w:pPr>
                            <w:r>
                              <w:t>Source: VGA, data sourced though Bloomberg &amp; S&amp;P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E8882" id="_x0000_s1080" type="#_x0000_t202" style="position:absolute;margin-left:75.75pt;margin-top:11.45pt;width:571.15pt;height:10.65pt;z-index:-25165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" stroked="f">
                <v:textbox inset="0,0,0,0">
                  <w:txbxContent>
                    <w:p w14:paraId="09BD0442" w14:textId="49F36FBE" w:rsidR="009A2929" w:rsidRPr="00C619FE" w:rsidRDefault="009A2929" w:rsidP="009A2929">
                      <w:pPr>
                        <w:pStyle w:val="Caption"/>
                      </w:pPr>
                      <w:r>
                        <w:t>Source: VGA, data sourced though Bloomberg &amp; S&amp;P Global</w:t>
                      </w:r>
                    </w:p>
                  </w:txbxContent>
                </v:textbox>
                <w10:wrap type="tight"/>
              </v:shape>
            </w:pict>
          </mc:Fallback>
        </mc:AlternateContent>
      </w:r>
    </w:p>
    <w:p w14:paraId="10FBC8B3" w14:textId="77777777" w:rsidR="00863ACF" w:rsidRPr="005F2C6E" w:rsidRDefault="00863ACF" w:rsidP="00863ACF">
      <w:pPr>
        <w:spacing w:after="0"/>
      </w:pPr>
    </w:p>
    <w:p w14:paraId="50D847AB" w14:textId="175A0973" w:rsidR="00D938BC" w:rsidRPr="005F2C6E" w:rsidRDefault="00D7386C" w:rsidP="00863ACF">
      <w:pPr>
        <w:spacing w:after="0"/>
      </w:pPr>
      <w:r w:rsidRPr="005F2C6E">
        <w:t>Of course,</w:t>
      </w:r>
      <w:r w:rsidR="004C0FBB">
        <w:t xml:space="preserve"> it is our belief that</w:t>
      </w:r>
      <w:r w:rsidRPr="005F2C6E">
        <w:t xml:space="preserve"> v</w:t>
      </w:r>
      <w:r w:rsidR="00863ACF" w:rsidRPr="005F2C6E">
        <w:t xml:space="preserve">aluation is </w:t>
      </w:r>
      <w:r w:rsidR="00067FF9" w:rsidRPr="005F2C6E">
        <w:t xml:space="preserve">not a good </w:t>
      </w:r>
      <w:r w:rsidR="00863ACF" w:rsidRPr="005F2C6E">
        <w:t>timing tool</w:t>
      </w:r>
      <w:r w:rsidR="003D4811" w:rsidRPr="005F2C6E">
        <w:t>.</w:t>
      </w:r>
      <w:r w:rsidR="008034B8">
        <w:t xml:space="preserve"> </w:t>
      </w:r>
      <w:r w:rsidR="003D4811" w:rsidRPr="005F2C6E">
        <w:t>E</w:t>
      </w:r>
      <w:r w:rsidR="00863ACF" w:rsidRPr="005F2C6E">
        <w:t>xpensive markets can get more expensive and cheap markets can get cheaper.</w:t>
      </w:r>
      <w:r w:rsidR="008034B8">
        <w:t xml:space="preserve"> </w:t>
      </w:r>
      <w:r w:rsidR="00863ACF" w:rsidRPr="005F2C6E">
        <w:t xml:space="preserve">However, the </w:t>
      </w:r>
      <w:r w:rsidR="00067FF9" w:rsidRPr="005F2C6E">
        <w:t xml:space="preserve">increasing </w:t>
      </w:r>
      <w:r w:rsidR="00863ACF" w:rsidRPr="005F2C6E">
        <w:t>size of these implied corrections</w:t>
      </w:r>
      <w:r w:rsidR="007C313B" w:rsidRPr="005F2C6E">
        <w:t xml:space="preserve"> </w:t>
      </w:r>
      <w:r w:rsidR="00863ACF" w:rsidRPr="005F2C6E">
        <w:t xml:space="preserve">over the past several quarters </w:t>
      </w:r>
      <w:r w:rsidR="007C313B" w:rsidRPr="005F2C6E">
        <w:t xml:space="preserve">is </w:t>
      </w:r>
      <w:r w:rsidR="00863ACF" w:rsidRPr="005F2C6E">
        <w:t xml:space="preserve">making us more concerned </w:t>
      </w:r>
      <w:r w:rsidR="00D938BC" w:rsidRPr="005F2C6E">
        <w:t xml:space="preserve">about this risk </w:t>
      </w:r>
      <w:r w:rsidR="00863ACF" w:rsidRPr="005F2C6E">
        <w:t xml:space="preserve">and more willing to add additional cash </w:t>
      </w:r>
      <w:r w:rsidR="00D938BC" w:rsidRPr="005F2C6E">
        <w:t xml:space="preserve">and/or </w:t>
      </w:r>
      <w:r w:rsidR="006A360C">
        <w:t>some</w:t>
      </w:r>
      <w:r w:rsidR="009A237B">
        <w:t xml:space="preserve"> </w:t>
      </w:r>
      <w:r w:rsidR="00863ACF" w:rsidRPr="005F2C6E">
        <w:t xml:space="preserve">hedging should the market reach extreme overbought (and overvalued) status in the first half of 2026. </w:t>
      </w:r>
    </w:p>
    <w:p w14:paraId="74256869" w14:textId="77777777" w:rsidR="00C9741A" w:rsidRDefault="00C9741A" w:rsidP="00863ACF">
      <w:pPr>
        <w:spacing w:after="0"/>
      </w:pPr>
    </w:p>
    <w:p w14:paraId="0A7D292B" w14:textId="416DA822" w:rsidR="00A66B73" w:rsidRDefault="001158DD" w:rsidP="00863ACF">
      <w:pPr>
        <w:spacing w:after="0"/>
      </w:pPr>
      <w:r w:rsidRPr="001158DD">
        <w:rPr>
          <w:noProof/>
        </w:rPr>
        <w:drawing>
          <wp:anchor distT="0" distB="0" distL="114300" distR="114300" simplePos="0" relativeHeight="251658264" behindDoc="1" locked="0" layoutInCell="1" allowOverlap="1" wp14:anchorId="5424400F" wp14:editId="15F6C729">
            <wp:simplePos x="0" y="0"/>
            <wp:positionH relativeFrom="column">
              <wp:posOffset>204186</wp:posOffset>
            </wp:positionH>
            <wp:positionV relativeFrom="paragraph">
              <wp:posOffset>57121</wp:posOffset>
            </wp:positionV>
            <wp:extent cx="8543290" cy="4394200"/>
            <wp:effectExtent l="0" t="0" r="0" b="6350"/>
            <wp:wrapTight wrapText="bothSides">
              <wp:wrapPolygon edited="0">
                <wp:start x="0" y="0"/>
                <wp:lineTo x="0" y="21538"/>
                <wp:lineTo x="21529" y="21538"/>
                <wp:lineTo x="21529" y="0"/>
                <wp:lineTo x="0" y="0"/>
              </wp:wrapPolygon>
            </wp:wrapTight>
            <wp:docPr id="16861944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3290"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AC3BD" w14:textId="543616FD" w:rsidR="00A66B73" w:rsidRDefault="00A66B73" w:rsidP="00863ACF">
      <w:pPr>
        <w:spacing w:after="0"/>
      </w:pPr>
    </w:p>
    <w:p w14:paraId="1F3A3942" w14:textId="39583DC5" w:rsidR="00A66B73" w:rsidRDefault="00A66B73" w:rsidP="00863ACF">
      <w:pPr>
        <w:spacing w:after="0"/>
      </w:pPr>
    </w:p>
    <w:p w14:paraId="5999357C" w14:textId="77777777" w:rsidR="00A66B73" w:rsidRDefault="00A66B73" w:rsidP="00863ACF">
      <w:pPr>
        <w:spacing w:after="0"/>
      </w:pPr>
    </w:p>
    <w:p w14:paraId="2375A551" w14:textId="002F6DC2" w:rsidR="00A66B73" w:rsidRDefault="00A66B73" w:rsidP="00863ACF">
      <w:pPr>
        <w:spacing w:after="0"/>
      </w:pPr>
    </w:p>
    <w:p w14:paraId="717ECB33" w14:textId="1CFA6E53" w:rsidR="00A66B73" w:rsidRDefault="00A66B73" w:rsidP="00863ACF">
      <w:pPr>
        <w:spacing w:after="0"/>
      </w:pPr>
    </w:p>
    <w:p w14:paraId="2ADDC330" w14:textId="72C6A4D5" w:rsidR="00A66B73" w:rsidRDefault="00A66B73" w:rsidP="00863ACF">
      <w:pPr>
        <w:spacing w:after="0"/>
      </w:pPr>
    </w:p>
    <w:p w14:paraId="47D77DD2" w14:textId="1011E404" w:rsidR="00A66B73" w:rsidRDefault="00A66B73" w:rsidP="00863ACF">
      <w:pPr>
        <w:spacing w:after="0"/>
      </w:pPr>
    </w:p>
    <w:p w14:paraId="5050587B" w14:textId="577B73AC" w:rsidR="00A66B73" w:rsidRDefault="00A66B73" w:rsidP="00863ACF">
      <w:pPr>
        <w:spacing w:after="0"/>
      </w:pPr>
    </w:p>
    <w:p w14:paraId="2135921F" w14:textId="4260AB8C" w:rsidR="00A66B73" w:rsidRDefault="00A66B73" w:rsidP="00863ACF">
      <w:pPr>
        <w:spacing w:after="0"/>
      </w:pPr>
    </w:p>
    <w:p w14:paraId="15C3ABC5" w14:textId="5B4DE69C" w:rsidR="00A66B73" w:rsidRDefault="004C0FBB" w:rsidP="00863ACF">
      <w:pPr>
        <w:spacing w:after="0"/>
      </w:pPr>
      <w:r w:rsidRPr="005F2C6E">
        <w:rPr>
          <w:noProof/>
        </w:rPr>
        <mc:AlternateContent>
          <mc:Choice Requires="wpg">
            <w:drawing>
              <wp:anchor distT="0" distB="0" distL="114300" distR="114300" simplePos="0" relativeHeight="251658271" behindDoc="0" locked="0" layoutInCell="1" allowOverlap="1" wp14:anchorId="1EFC4731" wp14:editId="374337C0">
                <wp:simplePos x="0" y="0"/>
                <wp:positionH relativeFrom="column">
                  <wp:posOffset>8481638</wp:posOffset>
                </wp:positionH>
                <wp:positionV relativeFrom="paragraph">
                  <wp:posOffset>67945</wp:posOffset>
                </wp:positionV>
                <wp:extent cx="830580" cy="1027433"/>
                <wp:effectExtent l="0" t="0" r="0" b="0"/>
                <wp:wrapNone/>
                <wp:docPr id="642330603" name="Group 1"/>
                <wp:cNvGraphicFramePr/>
                <a:graphic xmlns:a="http://schemas.openxmlformats.org/drawingml/2006/main">
                  <a:graphicData uri="http://schemas.microsoft.com/office/word/2010/wordprocessingGroup">
                    <wpg:wgp>
                      <wpg:cNvGrpSpPr/>
                      <wpg:grpSpPr>
                        <a:xfrm>
                          <a:off x="0" y="0"/>
                          <a:ext cx="830580" cy="1027433"/>
                          <a:chOff x="37034" y="96953"/>
                          <a:chExt cx="830580" cy="1112194"/>
                        </a:xfrm>
                      </wpg:grpSpPr>
                      <wps:wsp>
                        <wps:cNvPr id="837122215" name="TextBox 6"/>
                        <wps:cNvSpPr txBox="1"/>
                        <wps:spPr>
                          <a:xfrm>
                            <a:off x="37034" y="96953"/>
                            <a:ext cx="830580" cy="328312"/>
                          </a:xfrm>
                          <a:prstGeom prst="rect">
                            <a:avLst/>
                          </a:prstGeom>
                          <a:noFill/>
                        </wps:spPr>
                        <wps:txbx>
                          <w:txbxContent>
                            <w:p w14:paraId="1593C24A" w14:textId="5A0C7E70" w:rsidR="007B34D1" w:rsidRPr="005F2C6E" w:rsidRDefault="00010902" w:rsidP="007B34D1">
                              <w:pPr>
                                <w:rPr>
                                  <w:rFonts w:hAnsi="Aptos"/>
                                  <w:b/>
                                  <w:color w:val="000000" w:themeColor="text1"/>
                                  <w:kern w:val="24"/>
                                  <w:sz w:val="22"/>
                                  <w:szCs w:val="22"/>
                                  <w14:ligatures w14:val="none"/>
                                </w:rPr>
                              </w:pPr>
                              <w:r w:rsidRPr="005F2C6E">
                                <w:rPr>
                                  <w:rFonts w:hAnsi="Aptos"/>
                                  <w:b/>
                                  <w:color w:val="000000" w:themeColor="text1"/>
                                  <w:kern w:val="24"/>
                                  <w:sz w:val="22"/>
                                  <w:szCs w:val="22"/>
                                </w:rPr>
                                <w:t>19.8</w:t>
                              </w:r>
                              <w:r w:rsidR="007B34D1" w:rsidRPr="005F2C6E">
                                <w:rPr>
                                  <w:rFonts w:hAnsi="Aptos"/>
                                  <w:b/>
                                  <w:color w:val="000000" w:themeColor="text1"/>
                                  <w:kern w:val="24"/>
                                  <w:sz w:val="22"/>
                                  <w:szCs w:val="22"/>
                                </w:rPr>
                                <w:t>x</w:t>
                              </w:r>
                            </w:p>
                          </w:txbxContent>
                        </wps:txbx>
                        <wps:bodyPr wrap="square" rtlCol="0">
                          <a:noAutofit/>
                        </wps:bodyPr>
                      </wps:wsp>
                      <wps:wsp>
                        <wps:cNvPr id="1737120265" name="TextBox 7"/>
                        <wps:cNvSpPr txBox="1"/>
                        <wps:spPr>
                          <a:xfrm>
                            <a:off x="49087" y="800842"/>
                            <a:ext cx="781298" cy="408305"/>
                          </a:xfrm>
                          <a:prstGeom prst="rect">
                            <a:avLst/>
                          </a:prstGeom>
                          <a:noFill/>
                        </wps:spPr>
                        <wps:txbx>
                          <w:txbxContent>
                            <w:p w14:paraId="609153DE" w14:textId="78FE5AE4" w:rsidR="007B34D1" w:rsidRPr="005F2C6E" w:rsidRDefault="007B34D1" w:rsidP="007B34D1">
                              <w:pPr>
                                <w:rPr>
                                  <w:rFonts w:hAnsi="Aptos"/>
                                  <w:b/>
                                  <w:color w:val="FF0000"/>
                                  <w:kern w:val="24"/>
                                  <w:sz w:val="22"/>
                                  <w:szCs w:val="22"/>
                                  <w14:ligatures w14:val="none"/>
                                </w:rPr>
                              </w:pPr>
                              <w:r w:rsidRPr="005F2C6E">
                                <w:rPr>
                                  <w:rFonts w:hAnsi="Aptos"/>
                                  <w:b/>
                                  <w:color w:val="FF0000"/>
                                  <w:kern w:val="24"/>
                                  <w:sz w:val="22"/>
                                  <w:szCs w:val="22"/>
                                </w:rPr>
                                <w:t>1</w:t>
                              </w:r>
                              <w:r w:rsidR="005B58E2" w:rsidRPr="005F2C6E">
                                <w:rPr>
                                  <w:rFonts w:hAnsi="Aptos"/>
                                  <w:b/>
                                  <w:color w:val="FF0000"/>
                                  <w:kern w:val="24"/>
                                  <w:sz w:val="22"/>
                                  <w:szCs w:val="22"/>
                                </w:rPr>
                                <w:t>7.3</w:t>
                              </w:r>
                              <w:r w:rsidRPr="005F2C6E">
                                <w:rPr>
                                  <w:rFonts w:hAnsi="Aptos"/>
                                  <w:b/>
                                  <w:color w:val="FF0000"/>
                                  <w:kern w:val="24"/>
                                  <w:sz w:val="22"/>
                                  <w:szCs w:val="22"/>
                                </w:rPr>
                                <w:t>x</w:t>
                              </w:r>
                            </w:p>
                          </w:txbxContent>
                        </wps:txbx>
                        <wps:bodyPr wrap="square" rtlCol="0">
                          <a:noAutofit/>
                        </wps:bodyPr>
                      </wps:wsp>
                      <wpg:grpSp>
                        <wpg:cNvPr id="1834172396" name="Group 1834172396"/>
                        <wpg:cNvGrpSpPr/>
                        <wpg:grpSpPr>
                          <a:xfrm>
                            <a:off x="49099" y="335572"/>
                            <a:ext cx="818515" cy="525549"/>
                            <a:chOff x="49099" y="335572"/>
                            <a:chExt cx="818515" cy="525549"/>
                          </a:xfrm>
                        </wpg:grpSpPr>
                        <wps:wsp>
                          <wps:cNvPr id="325933600" name="TextBox 10"/>
                          <wps:cNvSpPr txBox="1"/>
                          <wps:spPr>
                            <a:xfrm>
                              <a:off x="49099" y="400773"/>
                              <a:ext cx="818515" cy="408305"/>
                            </a:xfrm>
                            <a:prstGeom prst="rect">
                              <a:avLst/>
                            </a:prstGeom>
                            <a:noFill/>
                          </wps:spPr>
                          <wps:txbx>
                            <w:txbxContent>
                              <w:p w14:paraId="424B5453" w14:textId="4DB9A731" w:rsidR="007B34D1" w:rsidRPr="005F2C6E" w:rsidRDefault="007B34D1" w:rsidP="007B34D1">
                                <w:pPr>
                                  <w:rPr>
                                    <w:rFonts w:hAnsi="Aptos"/>
                                    <w:b/>
                                    <w:color w:val="FF0000"/>
                                    <w:kern w:val="24"/>
                                    <w:sz w:val="22"/>
                                    <w:szCs w:val="22"/>
                                    <w14:ligatures w14:val="none"/>
                                  </w:rPr>
                                </w:pPr>
                                <w:r w:rsidRPr="005F2C6E">
                                  <w:rPr>
                                    <w:rFonts w:hAnsi="Aptos"/>
                                    <w:b/>
                                    <w:color w:val="FF0000"/>
                                    <w:kern w:val="24"/>
                                    <w:sz w:val="22"/>
                                    <w:szCs w:val="22"/>
                                  </w:rPr>
                                  <w:t>(1</w:t>
                                </w:r>
                                <w:r w:rsidR="00010902" w:rsidRPr="005F2C6E">
                                  <w:rPr>
                                    <w:rFonts w:hAnsi="Aptos"/>
                                    <w:b/>
                                    <w:color w:val="FF0000"/>
                                    <w:kern w:val="24"/>
                                    <w:sz w:val="22"/>
                                    <w:szCs w:val="22"/>
                                  </w:rPr>
                                  <w:t>3</w:t>
                                </w:r>
                                <w:r w:rsidRPr="005F2C6E">
                                  <w:rPr>
                                    <w:rFonts w:hAnsi="Aptos"/>
                                    <w:b/>
                                    <w:color w:val="FF0000"/>
                                    <w:kern w:val="24"/>
                                    <w:sz w:val="22"/>
                                    <w:szCs w:val="22"/>
                                  </w:rPr>
                                  <w:t>)%</w:t>
                                </w:r>
                              </w:p>
                            </w:txbxContent>
                          </wps:txbx>
                          <wps:bodyPr wrap="square" rtlCol="0">
                            <a:noAutofit/>
                          </wps:bodyPr>
                        </wps:wsp>
                        <wpg:grpSp>
                          <wpg:cNvPr id="1284750803" name="Group 1284750803"/>
                          <wpg:cNvGrpSpPr/>
                          <wpg:grpSpPr>
                            <a:xfrm>
                              <a:off x="286851" y="335572"/>
                              <a:ext cx="67" cy="525549"/>
                              <a:chOff x="286851" y="335572"/>
                              <a:chExt cx="67" cy="525549"/>
                            </a:xfrm>
                          </wpg:grpSpPr>
                          <wps:wsp>
                            <wps:cNvPr id="1490285092" name="Straight Arrow Connector 1490285092"/>
                            <wps:cNvCnPr>
                              <a:cxnSpLocks/>
                            </wps:cNvCnPr>
                            <wps:spPr>
                              <a:xfrm>
                                <a:off x="286851" y="668883"/>
                                <a:ext cx="0" cy="19223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2404417" name="Straight Connector 1992404417"/>
                            <wps:cNvCnPr>
                              <a:cxnSpLocks/>
                            </wps:cNvCnPr>
                            <wps:spPr>
                              <a:xfrm flipH="1" flipV="1">
                                <a:off x="286851" y="335572"/>
                                <a:ext cx="67" cy="1345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EFC4731" id="_x0000_s1081" style="position:absolute;margin-left:667.85pt;margin-top:5.35pt;width:65.4pt;height:80.9pt;z-index:251658271;mso-width-relative:margin;mso-height-relative:margin" coordorigin="370,969" coordsize="8305,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">
                <v:shape id="TextBox 6" o:spid="_x0000_s1082" type="#_x0000_t202" style="position:absolute;left:370;top:969;width:830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" filled="f" stroked="f">
                  <v:textbox>
                    <w:txbxContent>
                      <w:p w14:paraId="1593C24A" w14:textId="5A0C7E70" w:rsidR="007B34D1" w:rsidRPr="005F2C6E" w:rsidRDefault="00010902" w:rsidP="007B34D1">
                        <w:pPr>
                          <w:rPr>
                            <w:rFonts w:hAnsi="Aptos"/>
                            <w:b/>
                            <w:color w:val="000000" w:themeColor="text1"/>
                            <w:kern w:val="24"/>
                            <w:sz w:val="22"/>
                            <w:szCs w:val="22"/>
                            <w14:ligatures w14:val="none"/>
                          </w:rPr>
                        </w:pPr>
                        <w:r w:rsidRPr="005F2C6E">
                          <w:rPr>
                            <w:rFonts w:hAnsi="Aptos"/>
                            <w:b/>
                            <w:color w:val="000000" w:themeColor="text1"/>
                            <w:kern w:val="24"/>
                            <w:sz w:val="22"/>
                            <w:szCs w:val="22"/>
                          </w:rPr>
                          <w:t>19.8</w:t>
                        </w:r>
                        <w:r w:rsidR="007B34D1" w:rsidRPr="005F2C6E">
                          <w:rPr>
                            <w:rFonts w:hAnsi="Aptos"/>
                            <w:b/>
                            <w:color w:val="000000" w:themeColor="text1"/>
                            <w:kern w:val="24"/>
                            <w:sz w:val="22"/>
                            <w:szCs w:val="22"/>
                          </w:rPr>
                          <w:t>x</w:t>
                        </w:r>
                      </w:p>
                    </w:txbxContent>
                  </v:textbox>
                </v:shape>
                <v:shape id="TextBox 7" o:spid="_x0000_s1083" type="#_x0000_t202" style="position:absolute;left:490;top:8008;width:7813;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" filled="f" stroked="f">
                  <v:textbox>
                    <w:txbxContent>
                      <w:p w14:paraId="609153DE" w14:textId="78FE5AE4" w:rsidR="007B34D1" w:rsidRPr="005F2C6E" w:rsidRDefault="007B34D1" w:rsidP="007B34D1">
                        <w:pPr>
                          <w:rPr>
                            <w:rFonts w:hAnsi="Aptos"/>
                            <w:b/>
                            <w:color w:val="FF0000"/>
                            <w:kern w:val="24"/>
                            <w:sz w:val="22"/>
                            <w:szCs w:val="22"/>
                            <w14:ligatures w14:val="none"/>
                          </w:rPr>
                        </w:pPr>
                        <w:r w:rsidRPr="005F2C6E">
                          <w:rPr>
                            <w:rFonts w:hAnsi="Aptos"/>
                            <w:b/>
                            <w:color w:val="FF0000"/>
                            <w:kern w:val="24"/>
                            <w:sz w:val="22"/>
                            <w:szCs w:val="22"/>
                          </w:rPr>
                          <w:t>1</w:t>
                        </w:r>
                        <w:r w:rsidR="005B58E2" w:rsidRPr="005F2C6E">
                          <w:rPr>
                            <w:rFonts w:hAnsi="Aptos"/>
                            <w:b/>
                            <w:color w:val="FF0000"/>
                            <w:kern w:val="24"/>
                            <w:sz w:val="22"/>
                            <w:szCs w:val="22"/>
                          </w:rPr>
                          <w:t>7.3</w:t>
                        </w:r>
                        <w:r w:rsidRPr="005F2C6E">
                          <w:rPr>
                            <w:rFonts w:hAnsi="Aptos"/>
                            <w:b/>
                            <w:color w:val="FF0000"/>
                            <w:kern w:val="24"/>
                            <w:sz w:val="22"/>
                            <w:szCs w:val="22"/>
                          </w:rPr>
                          <w:t>x</w:t>
                        </w:r>
                      </w:p>
                    </w:txbxContent>
                  </v:textbox>
                </v:shape>
                <v:group id="Group 1834172396" o:spid="_x0000_s1084" style="position:absolute;left:490;top:3355;width:8186;height:5256" coordorigin="490,3355" coordsize="818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">
                  <v:shape id="TextBox 10" o:spid="_x0000_s1085" type="#_x0000_t202" style="position:absolute;left:490;top:4007;width:8186;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" filled="f" stroked="f">
                    <v:textbox>
                      <w:txbxContent>
                        <w:p w14:paraId="424B5453" w14:textId="4DB9A731" w:rsidR="007B34D1" w:rsidRPr="005F2C6E" w:rsidRDefault="007B34D1" w:rsidP="007B34D1">
                          <w:pPr>
                            <w:rPr>
                              <w:rFonts w:hAnsi="Aptos"/>
                              <w:b/>
                              <w:color w:val="FF0000"/>
                              <w:kern w:val="24"/>
                              <w:sz w:val="22"/>
                              <w:szCs w:val="22"/>
                              <w14:ligatures w14:val="none"/>
                            </w:rPr>
                          </w:pPr>
                          <w:r w:rsidRPr="005F2C6E">
                            <w:rPr>
                              <w:rFonts w:hAnsi="Aptos"/>
                              <w:b/>
                              <w:color w:val="FF0000"/>
                              <w:kern w:val="24"/>
                              <w:sz w:val="22"/>
                              <w:szCs w:val="22"/>
                            </w:rPr>
                            <w:t>(1</w:t>
                          </w:r>
                          <w:r w:rsidR="00010902" w:rsidRPr="005F2C6E">
                            <w:rPr>
                              <w:rFonts w:hAnsi="Aptos"/>
                              <w:b/>
                              <w:color w:val="FF0000"/>
                              <w:kern w:val="24"/>
                              <w:sz w:val="22"/>
                              <w:szCs w:val="22"/>
                            </w:rPr>
                            <w:t>3</w:t>
                          </w:r>
                          <w:r w:rsidRPr="005F2C6E">
                            <w:rPr>
                              <w:rFonts w:hAnsi="Aptos"/>
                              <w:b/>
                              <w:color w:val="FF0000"/>
                              <w:kern w:val="24"/>
                              <w:sz w:val="22"/>
                              <w:szCs w:val="22"/>
                            </w:rPr>
                            <w:t>)%</w:t>
                          </w:r>
                        </w:p>
                      </w:txbxContent>
                    </v:textbox>
                  </v:shape>
                  <v:group id="Group 1284750803" o:spid="_x0000_s1086" style="position:absolute;left:2868;top:3355;width:1;height:5256" coordorigin="2868,3355" coordsize="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">
                    <v:shape id="Straight Arrow Connector 1490285092" o:spid="_x0000_s1087" type="#_x0000_t32" style="position:absolute;left:2868;top:6688;width:0;height:1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" strokecolor="red" strokeweight="1.5pt">
                      <v:stroke endarrow="block" joinstyle="miter"/>
                      <o:lock v:ext="edit" shapetype="f"/>
                    </v:shape>
                    <v:line id="Straight Connector 1992404417" o:spid="_x0000_s1088" style="position:absolute;flip:x y;visibility:visible;mso-wrap-style:square" from="2868,3355" to="2869,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" strokecolor="red" strokeweight="1.5pt">
                      <v:stroke joinstyle="miter"/>
                      <o:lock v:ext="edit" shapetype="f"/>
                    </v:line>
                  </v:group>
                </v:group>
              </v:group>
            </w:pict>
          </mc:Fallback>
        </mc:AlternateContent>
      </w:r>
    </w:p>
    <w:p w14:paraId="5EA75092" w14:textId="77777777" w:rsidR="00A66B73" w:rsidRDefault="00A66B73" w:rsidP="00863ACF">
      <w:pPr>
        <w:spacing w:after="0"/>
      </w:pPr>
    </w:p>
    <w:p w14:paraId="2A175A66" w14:textId="77777777" w:rsidR="00A66B73" w:rsidRDefault="00A66B73" w:rsidP="00863ACF">
      <w:pPr>
        <w:spacing w:after="0"/>
      </w:pPr>
    </w:p>
    <w:p w14:paraId="0D10B6D9" w14:textId="77777777" w:rsidR="00A66B73" w:rsidRDefault="00A66B73" w:rsidP="00863ACF">
      <w:pPr>
        <w:spacing w:after="0"/>
      </w:pPr>
    </w:p>
    <w:p w14:paraId="126A10D9" w14:textId="77777777" w:rsidR="00A66B73" w:rsidRDefault="00A66B73" w:rsidP="00863ACF">
      <w:pPr>
        <w:spacing w:after="0"/>
      </w:pPr>
    </w:p>
    <w:p w14:paraId="67E342B8" w14:textId="77777777" w:rsidR="00A66B73" w:rsidRDefault="00A66B73" w:rsidP="00863ACF">
      <w:pPr>
        <w:spacing w:after="0"/>
      </w:pPr>
    </w:p>
    <w:p w14:paraId="106BB4B9" w14:textId="77777777" w:rsidR="00A66B73" w:rsidRDefault="00A66B73" w:rsidP="00863ACF">
      <w:pPr>
        <w:spacing w:after="0"/>
      </w:pPr>
    </w:p>
    <w:p w14:paraId="2EA2EC1E" w14:textId="77777777" w:rsidR="00A66B73" w:rsidRDefault="00A66B73" w:rsidP="00863ACF">
      <w:pPr>
        <w:spacing w:after="0"/>
      </w:pPr>
    </w:p>
    <w:p w14:paraId="7A57AEBD" w14:textId="77777777" w:rsidR="00A66B73" w:rsidRDefault="00A66B73" w:rsidP="00863ACF">
      <w:pPr>
        <w:spacing w:after="0"/>
      </w:pPr>
    </w:p>
    <w:p w14:paraId="16F66704" w14:textId="77777777" w:rsidR="00A66B73" w:rsidRDefault="00A66B73" w:rsidP="00863ACF">
      <w:pPr>
        <w:spacing w:after="0"/>
      </w:pPr>
    </w:p>
    <w:p w14:paraId="33955C94" w14:textId="7445321D" w:rsidR="00A66B73" w:rsidRDefault="001158DD" w:rsidP="00863ACF">
      <w:pPr>
        <w:spacing w:after="0"/>
      </w:pPr>
      <w:r>
        <w:rPr>
          <w:noProof/>
        </w:rPr>
        <mc:AlternateContent>
          <mc:Choice Requires="wps">
            <w:drawing>
              <wp:anchor distT="0" distB="0" distL="114300" distR="114300" simplePos="0" relativeHeight="251658256" behindDoc="1" locked="0" layoutInCell="1" allowOverlap="1" wp14:anchorId="0CE909C9" wp14:editId="52B4E3F1">
                <wp:simplePos x="0" y="0"/>
                <wp:positionH relativeFrom="column">
                  <wp:posOffset>307861</wp:posOffset>
                </wp:positionH>
                <wp:positionV relativeFrom="paragraph">
                  <wp:posOffset>103202</wp:posOffset>
                </wp:positionV>
                <wp:extent cx="8117840" cy="635"/>
                <wp:effectExtent l="0" t="0" r="0" b="0"/>
                <wp:wrapTight wrapText="bothSides">
                  <wp:wrapPolygon edited="0">
                    <wp:start x="0" y="0"/>
                    <wp:lineTo x="0" y="21600"/>
                    <wp:lineTo x="21600" y="21600"/>
                    <wp:lineTo x="21600" y="0"/>
                  </wp:wrapPolygon>
                </wp:wrapTight>
                <wp:docPr id="1412532829" name="Text Box 1"/>
                <wp:cNvGraphicFramePr/>
                <a:graphic xmlns:a="http://schemas.openxmlformats.org/drawingml/2006/main">
                  <a:graphicData uri="http://schemas.microsoft.com/office/word/2010/wordprocessingShape">
                    <wps:wsp>
                      <wps:cNvSpPr txBox="1"/>
                      <wps:spPr>
                        <a:xfrm>
                          <a:off x="0" y="0"/>
                          <a:ext cx="8117840" cy="635"/>
                        </a:xfrm>
                        <a:prstGeom prst="rect">
                          <a:avLst/>
                        </a:prstGeom>
                        <a:solidFill>
                          <a:prstClr val="white"/>
                        </a:solidFill>
                        <a:ln>
                          <a:noFill/>
                        </a:ln>
                      </wps:spPr>
                      <wps:txbx>
                        <w:txbxContent>
                          <w:p w14:paraId="1A2D9501" w14:textId="7BF6F1A3" w:rsidR="009A2929" w:rsidRPr="00E16721" w:rsidRDefault="009A2929" w:rsidP="009A2929">
                            <w:pPr>
                              <w:pStyle w:val="Caption"/>
                            </w:pPr>
                            <w:r>
                              <w:t>Source: VGA, data sourced though Bloomberg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909C9" id="_x0000_s1089" type="#_x0000_t202" style="position:absolute;margin-left:24.25pt;margin-top:8.15pt;width:639.2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" stroked="f">
                <v:textbox style="mso-fit-shape-to-text:t" inset="0,0,0,0">
                  <w:txbxContent>
                    <w:p w14:paraId="1A2D9501" w14:textId="7BF6F1A3" w:rsidR="009A2929" w:rsidRPr="00E16721" w:rsidRDefault="009A2929" w:rsidP="009A2929">
                      <w:pPr>
                        <w:pStyle w:val="Caption"/>
                      </w:pPr>
                      <w:r>
                        <w:t>Source: VGA, data sourced though Bloomberg</w:t>
                      </w:r>
                    </w:p>
                  </w:txbxContent>
                </v:textbox>
                <w10:wrap type="tight"/>
              </v:shape>
            </w:pict>
          </mc:Fallback>
        </mc:AlternateContent>
      </w:r>
    </w:p>
    <w:p w14:paraId="111E31CC" w14:textId="77777777" w:rsidR="00A66B73" w:rsidRDefault="00A66B73" w:rsidP="00863ACF">
      <w:pPr>
        <w:spacing w:after="0"/>
      </w:pPr>
    </w:p>
    <w:p w14:paraId="7249DA81" w14:textId="77777777" w:rsidR="00A66B73" w:rsidRDefault="00A66B73" w:rsidP="00863ACF">
      <w:pPr>
        <w:spacing w:after="0"/>
      </w:pPr>
    </w:p>
    <w:p w14:paraId="0774C056" w14:textId="77777777" w:rsidR="00A66B73" w:rsidRDefault="00A66B73" w:rsidP="00863ACF">
      <w:pPr>
        <w:spacing w:after="0"/>
      </w:pPr>
    </w:p>
    <w:p w14:paraId="0D8CD239" w14:textId="77777777" w:rsidR="00A66B73" w:rsidRDefault="00A66B73" w:rsidP="00863ACF">
      <w:pPr>
        <w:spacing w:after="0"/>
      </w:pPr>
    </w:p>
    <w:p w14:paraId="608D0B4D" w14:textId="77777777" w:rsidR="00A66B73" w:rsidRPr="005F2C6E" w:rsidRDefault="00A66B73" w:rsidP="00863ACF">
      <w:pPr>
        <w:spacing w:after="0"/>
      </w:pPr>
    </w:p>
    <w:p w14:paraId="2C47A22C" w14:textId="149F4286" w:rsidR="00C9741A" w:rsidRPr="00A66B73" w:rsidRDefault="00C9741A" w:rsidP="00C9741A">
      <w:pPr>
        <w:spacing w:after="0"/>
        <w:rPr>
          <w:b/>
          <w:bCs/>
          <w:sz w:val="36"/>
          <w:szCs w:val="36"/>
        </w:rPr>
      </w:pPr>
      <w:r w:rsidRPr="00A66B73">
        <w:rPr>
          <w:b/>
          <w:bCs/>
          <w:sz w:val="36"/>
          <w:szCs w:val="36"/>
        </w:rPr>
        <w:t>CON:</w:t>
      </w:r>
      <w:r w:rsidR="008034B8" w:rsidRPr="00A66B73">
        <w:rPr>
          <w:b/>
          <w:bCs/>
          <w:sz w:val="36"/>
          <w:szCs w:val="36"/>
        </w:rPr>
        <w:t xml:space="preserve"> </w:t>
      </w:r>
      <w:r w:rsidR="00D40679" w:rsidRPr="00A66B73">
        <w:rPr>
          <w:b/>
          <w:bCs/>
          <w:sz w:val="36"/>
          <w:szCs w:val="36"/>
        </w:rPr>
        <w:t>Are we in a Bubble?</w:t>
      </w:r>
      <w:r w:rsidR="008034B8" w:rsidRPr="00A66B73">
        <w:rPr>
          <w:b/>
          <w:bCs/>
          <w:sz w:val="36"/>
          <w:szCs w:val="36"/>
        </w:rPr>
        <w:t xml:space="preserve"> </w:t>
      </w:r>
      <w:r w:rsidR="00D40679" w:rsidRPr="00A66B73">
        <w:rPr>
          <w:b/>
          <w:bCs/>
          <w:sz w:val="36"/>
          <w:szCs w:val="36"/>
        </w:rPr>
        <w:t xml:space="preserve">When will it Burst? </w:t>
      </w:r>
    </w:p>
    <w:p w14:paraId="53252AB4" w14:textId="77777777" w:rsidR="00C9741A" w:rsidRPr="005F2C6E" w:rsidRDefault="00C9741A" w:rsidP="00C9741A">
      <w:pPr>
        <w:spacing w:after="0"/>
      </w:pPr>
    </w:p>
    <w:p w14:paraId="72F208DE" w14:textId="54E8D8CE" w:rsidR="00C9741A" w:rsidRPr="005F2C6E" w:rsidRDefault="00C9741A" w:rsidP="00C9741A">
      <w:pPr>
        <w:spacing w:after="0"/>
      </w:pPr>
      <w:r w:rsidRPr="005F2C6E">
        <w:t xml:space="preserve">In every bubble, valuations increase beyond what fundamentals and cash flows would justify. During the dot-com bubble of 1995-2000, companies went public with no revenues and no idea when they would </w:t>
      </w:r>
      <w:r w:rsidR="009F49FE" w:rsidRPr="005F2C6E">
        <w:t xml:space="preserve">become </w:t>
      </w:r>
      <w:r w:rsidRPr="005F2C6E">
        <w:t>profitab</w:t>
      </w:r>
      <w:r w:rsidR="00D40679" w:rsidRPr="005F2C6E">
        <w:t>le</w:t>
      </w:r>
      <w:r w:rsidRPr="005F2C6E">
        <w:t xml:space="preserve">. </w:t>
      </w:r>
      <w:r w:rsidR="009A2929">
        <w:t>Companies’</w:t>
      </w:r>
      <w:r w:rsidR="00F56201">
        <w:t xml:space="preserve"> stock prices </w:t>
      </w:r>
      <w:r w:rsidR="001C3E3B">
        <w:t xml:space="preserve">advanced far </w:t>
      </w:r>
      <w:r w:rsidR="001F31D5">
        <w:t>more than</w:t>
      </w:r>
      <w:r w:rsidR="00F56201">
        <w:t xml:space="preserve"> </w:t>
      </w:r>
      <w:r w:rsidR="00D94C2A">
        <w:t xml:space="preserve">any </w:t>
      </w:r>
      <w:r w:rsidR="004272B4">
        <w:t xml:space="preserve">relation to their earnings growth.  For example, </w:t>
      </w:r>
      <w:r w:rsidRPr="005F2C6E">
        <w:t xml:space="preserve">Cisco’s stock price increased by 40x from 1995-2000, while its earnings grew only 8x. </w:t>
      </w:r>
      <w:r w:rsidR="004272B4">
        <w:t>W</w:t>
      </w:r>
      <w:r w:rsidRPr="005F2C6E">
        <w:t xml:space="preserve">hile we are seeing pockets of froth in both private and public markets today, many AI companies have delivered their market returns through earnings growth. Nvidia’s stock price has increased 14x over the </w:t>
      </w:r>
      <w:r w:rsidR="00E605FA" w:rsidRPr="005F2C6E">
        <w:t>last</w:t>
      </w:r>
      <w:r w:rsidRPr="005F2C6E">
        <w:t xml:space="preserve"> five years, while its earnings have grown </w:t>
      </w:r>
      <w:r w:rsidR="00367C2B" w:rsidRPr="005F2C6E">
        <w:t xml:space="preserve">over </w:t>
      </w:r>
      <w:r w:rsidRPr="005F2C6E">
        <w:t xml:space="preserve">20x. </w:t>
      </w:r>
    </w:p>
    <w:p w14:paraId="54A52DB9" w14:textId="77777777" w:rsidR="00AB187D" w:rsidRDefault="00AB187D" w:rsidP="00C9741A">
      <w:pPr>
        <w:spacing w:after="0"/>
      </w:pPr>
    </w:p>
    <w:p w14:paraId="47B20129" w14:textId="5167793D" w:rsidR="00284E62" w:rsidRPr="005F2C6E" w:rsidRDefault="00E605FA" w:rsidP="00C9741A">
      <w:pPr>
        <w:spacing w:after="0"/>
      </w:pPr>
      <w:r w:rsidRPr="005F2C6E">
        <w:t xml:space="preserve">We are watching for </w:t>
      </w:r>
      <w:r w:rsidR="00CA361E" w:rsidRPr="005F2C6E">
        <w:t xml:space="preserve">signs of </w:t>
      </w:r>
      <w:r w:rsidR="007D2856" w:rsidRPr="005F2C6E">
        <w:t xml:space="preserve">a bubble </w:t>
      </w:r>
      <w:r w:rsidR="008716E8" w:rsidRPr="005F2C6E">
        <w:t xml:space="preserve">peak that could lead to a valuation bust </w:t>
      </w:r>
      <w:r w:rsidR="00AB187D">
        <w:t>and</w:t>
      </w:r>
      <w:r w:rsidR="00086F9F" w:rsidRPr="005F2C6E">
        <w:t xml:space="preserve"> </w:t>
      </w:r>
      <w:r w:rsidR="00306F1D" w:rsidRPr="005F2C6E">
        <w:t>a severe bear market decline.</w:t>
      </w:r>
      <w:r w:rsidR="008034B8">
        <w:t xml:space="preserve"> </w:t>
      </w:r>
      <w:r w:rsidR="007712F1" w:rsidRPr="005F2C6E">
        <w:t xml:space="preserve">When we consider </w:t>
      </w:r>
      <w:r w:rsidR="008716E8" w:rsidRPr="005F2C6E">
        <w:t xml:space="preserve">the </w:t>
      </w:r>
      <w:r w:rsidR="007712F1" w:rsidRPr="005F2C6E">
        <w:t xml:space="preserve">evidence </w:t>
      </w:r>
      <w:r w:rsidR="008716E8" w:rsidRPr="005F2C6E">
        <w:t xml:space="preserve">currently, </w:t>
      </w:r>
      <w:r w:rsidR="00F822BA" w:rsidRPr="005F2C6E">
        <w:t>the</w:t>
      </w:r>
      <w:r w:rsidR="00CB3456" w:rsidRPr="005F2C6E">
        <w:t xml:space="preserve"> ingredients for a market bubble are present. </w:t>
      </w:r>
      <w:r w:rsidR="00613A6B" w:rsidRPr="005F2C6E">
        <w:t xml:space="preserve">However, the weight of the evidence suggests </w:t>
      </w:r>
      <w:r w:rsidR="000E0A96">
        <w:t xml:space="preserve">to us </w:t>
      </w:r>
      <w:r w:rsidR="00613A6B" w:rsidRPr="005F2C6E">
        <w:t xml:space="preserve">that </w:t>
      </w:r>
      <w:r w:rsidR="0057058E" w:rsidRPr="005F2C6E">
        <w:t xml:space="preserve">the risk </w:t>
      </w:r>
      <w:r w:rsidR="00201749" w:rsidRPr="005F2C6E">
        <w:t xml:space="preserve">of a </w:t>
      </w:r>
      <w:r w:rsidR="00E56368" w:rsidRPr="005F2C6E">
        <w:t>bubble form</w:t>
      </w:r>
      <w:r w:rsidR="00201749" w:rsidRPr="005F2C6E">
        <w:t>ing</w:t>
      </w:r>
      <w:r w:rsidR="00E56368" w:rsidRPr="005F2C6E">
        <w:t xml:space="preserve"> in the future </w:t>
      </w:r>
      <w:r w:rsidR="00C939CD" w:rsidRPr="005F2C6E">
        <w:t>is greater than the risk</w:t>
      </w:r>
      <w:r w:rsidR="00163507" w:rsidRPr="005F2C6E">
        <w:t xml:space="preserve"> that we are </w:t>
      </w:r>
      <w:r w:rsidR="00CA6B98" w:rsidRPr="005F2C6E">
        <w:t xml:space="preserve">at </w:t>
      </w:r>
      <w:r w:rsidR="00D33E28" w:rsidRPr="005F2C6E">
        <w:t xml:space="preserve">currently at </w:t>
      </w:r>
      <w:r w:rsidR="00CA6B98" w:rsidRPr="005F2C6E">
        <w:t>the height of one right now.</w:t>
      </w:r>
      <w:r w:rsidR="008034B8">
        <w:t xml:space="preserve"> </w:t>
      </w:r>
      <w:r w:rsidR="00EB50CF" w:rsidRPr="005F2C6E">
        <w:t xml:space="preserve">Given our </w:t>
      </w:r>
      <w:r w:rsidR="00F7633E" w:rsidRPr="005F2C6E">
        <w:t xml:space="preserve">preference </w:t>
      </w:r>
      <w:r w:rsidR="00163507" w:rsidRPr="005F2C6E">
        <w:t xml:space="preserve">to invest in </w:t>
      </w:r>
      <w:r w:rsidR="00953078" w:rsidRPr="005F2C6E">
        <w:t xml:space="preserve">profitable </w:t>
      </w:r>
      <w:r w:rsidR="00163507" w:rsidRPr="005F2C6E">
        <w:t xml:space="preserve">companies with </w:t>
      </w:r>
      <w:r w:rsidR="001A3ED4" w:rsidRPr="005F2C6E">
        <w:t xml:space="preserve">reasonable valuations </w:t>
      </w:r>
      <w:r w:rsidR="00233374" w:rsidRPr="005F2C6E">
        <w:t xml:space="preserve">relative to their </w:t>
      </w:r>
      <w:r w:rsidR="006D3C77" w:rsidRPr="005F2C6E">
        <w:t>growth</w:t>
      </w:r>
      <w:r w:rsidR="00385484" w:rsidRPr="005F2C6E">
        <w:t xml:space="preserve">, we </w:t>
      </w:r>
      <w:r w:rsidR="000756CF" w:rsidRPr="005F2C6E">
        <w:t xml:space="preserve">continue to find </w:t>
      </w:r>
      <w:r w:rsidR="00C14C57" w:rsidRPr="005F2C6E">
        <w:t xml:space="preserve">AI </w:t>
      </w:r>
      <w:r w:rsidR="00A441B9" w:rsidRPr="005F2C6E">
        <w:t xml:space="preserve">exposures from many angles without having to pay </w:t>
      </w:r>
      <w:r w:rsidR="00A42408" w:rsidRPr="005F2C6E">
        <w:t>anywhere close to the bubble valuations of the dot-com peak.</w:t>
      </w:r>
      <w:r w:rsidR="008034B8">
        <w:t xml:space="preserve"> </w:t>
      </w:r>
    </w:p>
    <w:p w14:paraId="3606DB32" w14:textId="55B04228" w:rsidR="00284E62" w:rsidRPr="005F2C6E" w:rsidRDefault="000C4767" w:rsidP="00C9741A">
      <w:pPr>
        <w:spacing w:after="0"/>
      </w:pPr>
      <w:r>
        <w:rPr>
          <w:noProof/>
        </w:rPr>
        <w:drawing>
          <wp:anchor distT="0" distB="0" distL="114300" distR="114300" simplePos="0" relativeHeight="251658259" behindDoc="1" locked="0" layoutInCell="1" allowOverlap="1" wp14:anchorId="7C2F922E" wp14:editId="68D87E32">
            <wp:simplePos x="0" y="0"/>
            <wp:positionH relativeFrom="column">
              <wp:posOffset>3974000</wp:posOffset>
            </wp:positionH>
            <wp:positionV relativeFrom="paragraph">
              <wp:posOffset>176464</wp:posOffset>
            </wp:positionV>
            <wp:extent cx="5397500" cy="3251200"/>
            <wp:effectExtent l="0" t="0" r="0" b="6350"/>
            <wp:wrapTight wrapText="bothSides">
              <wp:wrapPolygon edited="0">
                <wp:start x="0" y="0"/>
                <wp:lineTo x="0" y="21516"/>
                <wp:lineTo x="21498" y="21516"/>
                <wp:lineTo x="21498" y="0"/>
                <wp:lineTo x="0" y="0"/>
              </wp:wrapPolygon>
            </wp:wrapTight>
            <wp:docPr id="19655953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95319" name="Picture 1965595319"/>
                    <pic:cNvPicPr/>
                  </pic:nvPicPr>
                  <pic:blipFill>
                    <a:blip r:embed="rId23">
                      <a:extLst>
                        <a:ext uri="{28A0092B-C50C-407E-A947-70E740481C1C}">
                          <a14:useLocalDpi xmlns:a14="http://schemas.microsoft.com/office/drawing/2010/main" val="0"/>
                        </a:ext>
                      </a:extLst>
                    </a:blip>
                    <a:stretch>
                      <a:fillRect/>
                    </a:stretch>
                  </pic:blipFill>
                  <pic:spPr>
                    <a:xfrm>
                      <a:off x="0" y="0"/>
                      <a:ext cx="5397500" cy="3251200"/>
                    </a:xfrm>
                    <a:prstGeom prst="rect">
                      <a:avLst/>
                    </a:prstGeom>
                  </pic:spPr>
                </pic:pic>
              </a:graphicData>
            </a:graphic>
            <wp14:sizeRelH relativeFrom="margin">
              <wp14:pctWidth>0</wp14:pctWidth>
            </wp14:sizeRelH>
            <wp14:sizeRelV relativeFrom="margin">
              <wp14:pctHeight>0</wp14:pctHeight>
            </wp14:sizeRelV>
          </wp:anchor>
        </w:drawing>
      </w:r>
    </w:p>
    <w:p w14:paraId="74166477" w14:textId="52F34DD7" w:rsidR="007815E8" w:rsidRDefault="00284E62" w:rsidP="00C9741A">
      <w:pPr>
        <w:spacing w:after="0"/>
      </w:pPr>
      <w:r w:rsidRPr="005F2C6E">
        <w:t xml:space="preserve">That said, we offer a couple </w:t>
      </w:r>
      <w:r w:rsidR="00BB7D3F" w:rsidRPr="005F2C6E">
        <w:t>of markers</w:t>
      </w:r>
      <w:r w:rsidR="00BF6ADA" w:rsidRPr="005F2C6E">
        <w:t xml:space="preserve"> that have </w:t>
      </w:r>
      <w:r w:rsidR="003028D2" w:rsidRPr="005F2C6E">
        <w:t>served as roadmaps</w:t>
      </w:r>
      <w:r w:rsidR="00C104EE" w:rsidRPr="005F2C6E">
        <w:t xml:space="preserve"> to </w:t>
      </w:r>
      <w:r w:rsidR="00A61FD4">
        <w:t xml:space="preserve">help </w:t>
      </w:r>
      <w:r w:rsidR="00C104EE" w:rsidRPr="005F2C6E">
        <w:t xml:space="preserve">determine </w:t>
      </w:r>
      <w:r w:rsidR="007815E8" w:rsidRPr="005F2C6E">
        <w:t xml:space="preserve">when a bubble peak is </w:t>
      </w:r>
      <w:r w:rsidR="00555E7D">
        <w:t xml:space="preserve">imminent: </w:t>
      </w:r>
      <w:r w:rsidR="008034B8">
        <w:t xml:space="preserve"> </w:t>
      </w:r>
    </w:p>
    <w:p w14:paraId="6AA815FB" w14:textId="77777777" w:rsidR="00B61CA3" w:rsidRPr="00B61CA3" w:rsidRDefault="00B61CA3" w:rsidP="00C9741A">
      <w:pPr>
        <w:spacing w:after="0"/>
      </w:pPr>
    </w:p>
    <w:p w14:paraId="4A4B1519" w14:textId="35C2AF6F" w:rsidR="00C9741A" w:rsidRPr="000C4767" w:rsidRDefault="00BB7D3F" w:rsidP="007815E8">
      <w:pPr>
        <w:pStyle w:val="ListParagraph"/>
        <w:numPr>
          <w:ilvl w:val="0"/>
          <w:numId w:val="7"/>
        </w:numPr>
        <w:spacing w:after="0"/>
        <w:rPr>
          <w:b/>
          <w:bCs/>
          <w:sz w:val="28"/>
          <w:szCs w:val="28"/>
        </w:rPr>
      </w:pPr>
      <w:r w:rsidRPr="000C4767">
        <w:rPr>
          <w:b/>
          <w:bCs/>
          <w:sz w:val="28"/>
          <w:szCs w:val="28"/>
        </w:rPr>
        <w:t>It is</w:t>
      </w:r>
      <w:r w:rsidR="00C9741A" w:rsidRPr="000C4767">
        <w:rPr>
          <w:b/>
          <w:bCs/>
          <w:sz w:val="28"/>
          <w:szCs w:val="28"/>
        </w:rPr>
        <w:t xml:space="preserve"> Still Early Days for IPO’s</w:t>
      </w:r>
    </w:p>
    <w:p w14:paraId="3D754204" w14:textId="77777777" w:rsidR="00C9741A" w:rsidRPr="005F2C6E" w:rsidRDefault="00C9741A" w:rsidP="00C9741A">
      <w:pPr>
        <w:spacing w:after="0"/>
      </w:pPr>
    </w:p>
    <w:p w14:paraId="56725670" w14:textId="451866F7" w:rsidR="00C9741A" w:rsidRDefault="00C9741A" w:rsidP="00C9741A">
      <w:pPr>
        <w:spacing w:after="0"/>
      </w:pPr>
      <w:r w:rsidRPr="005F2C6E">
        <w:t>The internet boom was accompanied by a massive increase in Initial Public Offerings (IPO’s). W</w:t>
      </w:r>
      <w:r w:rsidR="00555E7D">
        <w:t>e have</w:t>
      </w:r>
      <w:r w:rsidRPr="005F2C6E">
        <w:t xml:space="preserve"> yet to see a big increase in new </w:t>
      </w:r>
      <w:r w:rsidR="00557166" w:rsidRPr="005F2C6E">
        <w:t xml:space="preserve">IPO </w:t>
      </w:r>
      <w:r w:rsidRPr="005F2C6E">
        <w:t>supply during the AI boom</w:t>
      </w:r>
      <w:r w:rsidR="00557166" w:rsidRPr="005F2C6E">
        <w:t xml:space="preserve"> since 2022</w:t>
      </w:r>
      <w:r w:rsidRPr="005F2C6E">
        <w:t xml:space="preserve">. While companies are staying private longer today than </w:t>
      </w:r>
      <w:r w:rsidR="00336A97">
        <w:t xml:space="preserve">they did </w:t>
      </w:r>
      <w:r w:rsidRPr="005F2C6E">
        <w:t>25-30 years ago, we expect to see more AI companies go public before the boom turn</w:t>
      </w:r>
      <w:r w:rsidR="00FC74B4">
        <w:t>s</w:t>
      </w:r>
      <w:r w:rsidRPr="005F2C6E">
        <w:t xml:space="preserve"> into a bubble and an ultimate peak. </w:t>
      </w:r>
    </w:p>
    <w:p w14:paraId="08194BB2" w14:textId="77777777" w:rsidR="001158DD" w:rsidRPr="005F2C6E" w:rsidRDefault="001158DD" w:rsidP="00C9741A">
      <w:pPr>
        <w:spacing w:after="0"/>
      </w:pPr>
    </w:p>
    <w:p w14:paraId="7B6AEF5C" w14:textId="746F4E0F" w:rsidR="00C9741A" w:rsidRPr="005F2C6E" w:rsidRDefault="001158DD" w:rsidP="00C9741A">
      <w:pPr>
        <w:spacing w:after="0"/>
      </w:pPr>
      <w:r>
        <w:rPr>
          <w:noProof/>
        </w:rPr>
        <mc:AlternateContent>
          <mc:Choice Requires="wps">
            <w:drawing>
              <wp:anchor distT="0" distB="0" distL="114300" distR="114300" simplePos="0" relativeHeight="251658261" behindDoc="0" locked="0" layoutInCell="1" allowOverlap="1" wp14:anchorId="46620665" wp14:editId="22FB860C">
                <wp:simplePos x="0" y="0"/>
                <wp:positionH relativeFrom="column">
                  <wp:posOffset>4128277</wp:posOffset>
                </wp:positionH>
                <wp:positionV relativeFrom="paragraph">
                  <wp:posOffset>135103</wp:posOffset>
                </wp:positionV>
                <wp:extent cx="5397500" cy="204717"/>
                <wp:effectExtent l="0" t="0" r="12700" b="5080"/>
                <wp:wrapNone/>
                <wp:docPr id="2012014410" name="Text Box 1"/>
                <wp:cNvGraphicFramePr/>
                <a:graphic xmlns:a="http://schemas.openxmlformats.org/drawingml/2006/main">
                  <a:graphicData uri="http://schemas.microsoft.com/office/word/2010/wordprocessingShape">
                    <wps:wsp>
                      <wps:cNvSpPr txBox="1"/>
                      <wps:spPr>
                        <a:xfrm>
                          <a:off x="0" y="0"/>
                          <a:ext cx="5397500" cy="204717"/>
                        </a:xfrm>
                        <a:prstGeom prst="rect">
                          <a:avLst/>
                        </a:prstGeom>
                        <a:noFill/>
                        <a:ln>
                          <a:noFill/>
                        </a:ln>
                      </wps:spPr>
                      <wps:txbx>
                        <w:txbxContent>
                          <w:p w14:paraId="11ECC895" w14:textId="0745A256" w:rsidR="00062A0D" w:rsidRPr="00062A0D" w:rsidRDefault="00062A0D" w:rsidP="00062A0D">
                            <w:pPr>
                              <w:pStyle w:val="Caption"/>
                              <w:rPr>
                                <w:noProof/>
                                <w:sz w:val="14"/>
                                <w:szCs w:val="14"/>
                              </w:rPr>
                            </w:pPr>
                            <w:r w:rsidRPr="00062A0D">
                              <w:rPr>
                                <w:sz w:val="16"/>
                                <w:szCs w:val="16"/>
                              </w:rPr>
                              <w:t xml:space="preserve">Source: Bespoke Investment Group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20665" id="_x0000_s1090" type="#_x0000_t202" style="position:absolute;margin-left:325.05pt;margin-top:10.65pt;width:425pt;height:16.1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" filled="f" stroked="f">
                <v:textbox inset="0,0,0,0">
                  <w:txbxContent>
                    <w:p w14:paraId="11ECC895" w14:textId="0745A256" w:rsidR="00062A0D" w:rsidRPr="00062A0D" w:rsidRDefault="00062A0D" w:rsidP="00062A0D">
                      <w:pPr>
                        <w:pStyle w:val="Caption"/>
                        <w:rPr>
                          <w:noProof/>
                          <w:sz w:val="14"/>
                          <w:szCs w:val="14"/>
                        </w:rPr>
                      </w:pPr>
                      <w:r w:rsidRPr="00062A0D">
                        <w:rPr>
                          <w:sz w:val="16"/>
                          <w:szCs w:val="16"/>
                        </w:rPr>
                        <w:t xml:space="preserve">Source: Bespoke Investment Group </w:t>
                      </w:r>
                    </w:p>
                  </w:txbxContent>
                </v:textbox>
              </v:shape>
            </w:pict>
          </mc:Fallback>
        </mc:AlternateContent>
      </w:r>
    </w:p>
    <w:p w14:paraId="506D931C" w14:textId="77777777" w:rsidR="00C9741A" w:rsidRPr="005F2C6E" w:rsidRDefault="00C9741A" w:rsidP="00C9741A">
      <w:pPr>
        <w:spacing w:after="0"/>
      </w:pPr>
    </w:p>
    <w:p w14:paraId="7FB280F8" w14:textId="74B8AD96" w:rsidR="00C9741A" w:rsidRPr="001158DD" w:rsidRDefault="00C9741A" w:rsidP="001158DD">
      <w:pPr>
        <w:pStyle w:val="ListParagraph"/>
        <w:numPr>
          <w:ilvl w:val="0"/>
          <w:numId w:val="7"/>
        </w:numPr>
        <w:spacing w:after="0"/>
        <w:rPr>
          <w:b/>
          <w:bCs/>
          <w:sz w:val="28"/>
          <w:szCs w:val="28"/>
        </w:rPr>
      </w:pPr>
      <w:r w:rsidRPr="001158DD">
        <w:rPr>
          <w:b/>
          <w:bCs/>
          <w:sz w:val="28"/>
          <w:szCs w:val="28"/>
        </w:rPr>
        <w:t xml:space="preserve">Our Macro Models remain Bullish </w:t>
      </w:r>
    </w:p>
    <w:p w14:paraId="7E0AB575" w14:textId="77777777" w:rsidR="00C9741A" w:rsidRPr="00062A0D" w:rsidRDefault="00C9741A" w:rsidP="00C9741A">
      <w:pPr>
        <w:spacing w:after="0"/>
        <w:rPr>
          <w:sz w:val="14"/>
          <w:szCs w:val="14"/>
        </w:rPr>
      </w:pPr>
    </w:p>
    <w:p w14:paraId="7BE04402" w14:textId="6E816B17" w:rsidR="00C9741A" w:rsidRPr="005F2C6E" w:rsidRDefault="00C9741A" w:rsidP="00062A0D">
      <w:pPr>
        <w:spacing w:after="0"/>
      </w:pPr>
      <w:r w:rsidRPr="005F2C6E">
        <w:t xml:space="preserve">Our macro models picked up on the 2022 </w:t>
      </w:r>
      <w:r w:rsidR="0099584D" w:rsidRPr="005F2C6E">
        <w:t>“</w:t>
      </w:r>
      <w:r w:rsidRPr="005F2C6E">
        <w:t>cloud computing</w:t>
      </w:r>
      <w:r w:rsidR="0099584D" w:rsidRPr="005F2C6E">
        <w:t>”</w:t>
      </w:r>
      <w:r w:rsidRPr="005F2C6E">
        <w:t xml:space="preserve"> bubble bursting, when many “cloud darlings” like Zoom, Snowflake and </w:t>
      </w:r>
      <w:r w:rsidR="006F0312">
        <w:t>others</w:t>
      </w:r>
      <w:r w:rsidRPr="005F2C6E">
        <w:t xml:space="preserve"> lost over 80% of their value. We had little exposure to these kinds of stocks</w:t>
      </w:r>
      <w:r w:rsidR="0099584D" w:rsidRPr="005F2C6E">
        <w:t xml:space="preserve"> given our </w:t>
      </w:r>
      <w:r w:rsidRPr="005F2C6E">
        <w:t>stock screening approach</w:t>
      </w:r>
      <w:r w:rsidR="0099584D" w:rsidRPr="005F2C6E">
        <w:t xml:space="preserve"> (</w:t>
      </w:r>
      <w:r w:rsidR="006F0312">
        <w:t>GARP, or G</w:t>
      </w:r>
      <w:r w:rsidRPr="005F2C6E">
        <w:t>rowth-at-a-</w:t>
      </w:r>
      <w:r w:rsidR="006F0312">
        <w:t>R</w:t>
      </w:r>
      <w:r w:rsidRPr="005F2C6E">
        <w:t>easonable-</w:t>
      </w:r>
      <w:r w:rsidR="006F0312">
        <w:t>P</w:t>
      </w:r>
      <w:r w:rsidRPr="005F2C6E">
        <w:t>rice)</w:t>
      </w:r>
      <w:r w:rsidR="0099584D" w:rsidRPr="005F2C6E">
        <w:t xml:space="preserve"> although we </w:t>
      </w:r>
      <w:r w:rsidRPr="005F2C6E">
        <w:t xml:space="preserve">added </w:t>
      </w:r>
      <w:r w:rsidR="001C2B47" w:rsidRPr="005F2C6E">
        <w:t xml:space="preserve">some </w:t>
      </w:r>
      <w:r w:rsidRPr="005F2C6E">
        <w:t xml:space="preserve">additional cash and hedging to our strategies in early-2022 to avoid the collateral damage </w:t>
      </w:r>
      <w:r w:rsidR="001C2B47" w:rsidRPr="005F2C6E">
        <w:t xml:space="preserve">of that bubble bursting </w:t>
      </w:r>
      <w:r w:rsidRPr="005F2C6E">
        <w:t xml:space="preserve">that impacted </w:t>
      </w:r>
      <w:r w:rsidR="001C2B47" w:rsidRPr="005F2C6E">
        <w:t xml:space="preserve">many </w:t>
      </w:r>
      <w:r w:rsidRPr="005F2C6E">
        <w:t xml:space="preserve">market indices. Our strategies sustained </w:t>
      </w:r>
      <w:r w:rsidR="006A3403">
        <w:t>low</w:t>
      </w:r>
      <w:r w:rsidRPr="005F2C6E">
        <w:t>-to-</w:t>
      </w:r>
      <w:r w:rsidR="006A3403">
        <w:t>mid</w:t>
      </w:r>
      <w:r w:rsidRPr="005F2C6E">
        <w:t xml:space="preserve"> single digit declines that year vs. </w:t>
      </w:r>
      <w:r w:rsidR="006A3403">
        <w:t>the</w:t>
      </w:r>
      <w:r w:rsidRPr="005F2C6E">
        <w:t xml:space="preserve"> 18% loss of the S&amp;P 500 and 33% loss for the Nasdaq. </w:t>
      </w:r>
    </w:p>
    <w:p w14:paraId="659E0054" w14:textId="77777777" w:rsidR="00C9741A" w:rsidRPr="00062A0D" w:rsidRDefault="00C9741A" w:rsidP="00062A0D">
      <w:pPr>
        <w:spacing w:after="0"/>
        <w:rPr>
          <w:sz w:val="16"/>
          <w:szCs w:val="16"/>
        </w:rPr>
      </w:pPr>
    </w:p>
    <w:p w14:paraId="57F834EE" w14:textId="2BE705AA" w:rsidR="004527C0" w:rsidRDefault="00062A0D" w:rsidP="00062A0D">
      <w:pPr>
        <w:spacing w:after="0"/>
      </w:pPr>
      <w:r>
        <w:rPr>
          <w:noProof/>
        </w:rPr>
        <w:drawing>
          <wp:anchor distT="0" distB="0" distL="114300" distR="114300" simplePos="0" relativeHeight="251658265" behindDoc="1" locked="0" layoutInCell="1" allowOverlap="1" wp14:anchorId="6B4EF70C" wp14:editId="28BEA202">
            <wp:simplePos x="0" y="0"/>
            <wp:positionH relativeFrom="column">
              <wp:posOffset>-46990</wp:posOffset>
            </wp:positionH>
            <wp:positionV relativeFrom="paragraph">
              <wp:posOffset>1057910</wp:posOffset>
            </wp:positionV>
            <wp:extent cx="6931025" cy="3767455"/>
            <wp:effectExtent l="0" t="0" r="3175" b="4445"/>
            <wp:wrapTight wrapText="bothSides">
              <wp:wrapPolygon edited="0">
                <wp:start x="0" y="0"/>
                <wp:lineTo x="0" y="21516"/>
                <wp:lineTo x="21551" y="21516"/>
                <wp:lineTo x="21551" y="0"/>
                <wp:lineTo x="0" y="0"/>
              </wp:wrapPolygon>
            </wp:wrapTight>
            <wp:docPr id="7906176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7658" name="Picture 7906176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31025" cy="3767455"/>
                    </a:xfrm>
                    <a:prstGeom prst="rect">
                      <a:avLst/>
                    </a:prstGeom>
                  </pic:spPr>
                </pic:pic>
              </a:graphicData>
            </a:graphic>
            <wp14:sizeRelH relativeFrom="margin">
              <wp14:pctWidth>0</wp14:pctWidth>
            </wp14:sizeRelH>
            <wp14:sizeRelV relativeFrom="margin">
              <wp14:pctHeight>0</wp14:pctHeight>
            </wp14:sizeRelV>
          </wp:anchor>
        </w:drawing>
      </w:r>
      <w:r w:rsidR="00C9741A" w:rsidRPr="005F2C6E">
        <w:t xml:space="preserve">Our macro models rely on a range of indicators to gauge the investment backdrop, but one indicator that has provided a good roadmap for these secular bull markets in tech is </w:t>
      </w:r>
      <w:r w:rsidR="00933FE5" w:rsidRPr="005F2C6E">
        <w:t xml:space="preserve">whether the </w:t>
      </w:r>
      <w:r w:rsidR="00C9741A" w:rsidRPr="005F2C6E">
        <w:t xml:space="preserve">Nasdaq continues to trade above a rising 200-day moving average (red line in the chart below) and </w:t>
      </w:r>
      <w:r w:rsidR="00933FE5" w:rsidRPr="005F2C6E">
        <w:t xml:space="preserve">whether </w:t>
      </w:r>
      <w:r w:rsidR="00C9741A" w:rsidRPr="005F2C6E">
        <w:t>the 50-day moving average (green line) remains above the</w:t>
      </w:r>
      <w:r w:rsidR="0024668D" w:rsidRPr="005F2C6E">
        <w:t xml:space="preserve"> 200-day</w:t>
      </w:r>
      <w:r w:rsidR="00A0678E">
        <w:t>,</w:t>
      </w:r>
      <w:r w:rsidR="00C9741A" w:rsidRPr="005F2C6E">
        <w:t xml:space="preserve"> suggesting the broader trend is up.</w:t>
      </w:r>
      <w:r w:rsidR="008034B8">
        <w:t xml:space="preserve"> </w:t>
      </w:r>
      <w:r w:rsidR="00C9741A" w:rsidRPr="005F2C6E">
        <w:t>Weekly momentum (as identified by the moving average convergence-divergence indicator or MACD) remaining above 0 also signifies longer-term</w:t>
      </w:r>
      <w:r>
        <w:t xml:space="preserve"> </w:t>
      </w:r>
      <w:r w:rsidR="00C9741A" w:rsidRPr="005F2C6E">
        <w:t xml:space="preserve">upward momentum. </w:t>
      </w:r>
    </w:p>
    <w:p w14:paraId="4E8921A2" w14:textId="77777777" w:rsidR="004527C0" w:rsidRPr="00062A0D" w:rsidRDefault="004527C0" w:rsidP="00062A0D">
      <w:pPr>
        <w:spacing w:after="0"/>
        <w:rPr>
          <w:sz w:val="16"/>
          <w:szCs w:val="16"/>
        </w:rPr>
      </w:pPr>
    </w:p>
    <w:p w14:paraId="0A717B08" w14:textId="77777777" w:rsidR="00062A0D" w:rsidRDefault="00062A0D" w:rsidP="00062A0D">
      <w:pPr>
        <w:spacing w:after="0"/>
      </w:pPr>
    </w:p>
    <w:p w14:paraId="73E46911" w14:textId="68137C01" w:rsidR="001C2B47" w:rsidRPr="005F2C6E" w:rsidRDefault="00C9741A" w:rsidP="00062A0D">
      <w:pPr>
        <w:spacing w:after="0"/>
      </w:pPr>
      <w:r w:rsidRPr="005F2C6E">
        <w:t>Notice how these two indicators broke down hard in late-2000 vs. the</w:t>
      </w:r>
      <w:r w:rsidR="0024668D" w:rsidRPr="005F2C6E">
        <w:t xml:space="preserve">ir constructive </w:t>
      </w:r>
      <w:r w:rsidR="00B57D40" w:rsidRPr="005F2C6E">
        <w:t>positioning during the</w:t>
      </w:r>
      <w:r w:rsidRPr="005F2C6E">
        <w:t xml:space="preserve"> </w:t>
      </w:r>
      <w:r w:rsidR="00B57D40" w:rsidRPr="005F2C6E">
        <w:t xml:space="preserve">dot-com </w:t>
      </w:r>
      <w:r w:rsidRPr="005F2C6E">
        <w:t xml:space="preserve">bull run from 1995 to early-2000. We will be watching these, and many other indicators in our macro models, closely as the months and quarters play out ahead for signs that irrational exuberance may have peaked and a valuation bubble </w:t>
      </w:r>
      <w:r w:rsidR="00B57D40" w:rsidRPr="005F2C6E">
        <w:t>peak is at hand</w:t>
      </w:r>
      <w:r w:rsidRPr="005F2C6E">
        <w:t xml:space="preserve">. </w:t>
      </w:r>
    </w:p>
    <w:p w14:paraId="3433F5B2" w14:textId="77777777" w:rsidR="001C2B47" w:rsidRPr="005F2C6E" w:rsidRDefault="001C2B47" w:rsidP="00C9741A">
      <w:pPr>
        <w:spacing w:after="0"/>
      </w:pPr>
    </w:p>
    <w:p w14:paraId="797F7D3D" w14:textId="5964A0D3" w:rsidR="00C9741A" w:rsidRPr="005F2C6E" w:rsidRDefault="00C9741A" w:rsidP="00C9741A">
      <w:pPr>
        <w:spacing w:after="0"/>
      </w:pPr>
    </w:p>
    <w:p w14:paraId="2059B37E" w14:textId="77777777" w:rsidR="00C9741A" w:rsidRPr="005F2C6E" w:rsidRDefault="00C9741A" w:rsidP="00863ACF">
      <w:pPr>
        <w:spacing w:after="0"/>
      </w:pPr>
    </w:p>
    <w:p w14:paraId="50FCD944" w14:textId="0E790D0C" w:rsidR="00D938BC" w:rsidRPr="005F2C6E" w:rsidRDefault="00062A0D" w:rsidP="00863ACF">
      <w:pPr>
        <w:spacing w:after="0"/>
      </w:pPr>
      <w:r>
        <w:rPr>
          <w:noProof/>
        </w:rPr>
        <mc:AlternateContent>
          <mc:Choice Requires="wps">
            <w:drawing>
              <wp:anchor distT="0" distB="0" distL="114300" distR="114300" simplePos="0" relativeHeight="251658260" behindDoc="0" locked="0" layoutInCell="1" allowOverlap="1" wp14:anchorId="715D03C0" wp14:editId="546E3531">
                <wp:simplePos x="0" y="0"/>
                <wp:positionH relativeFrom="column">
                  <wp:posOffset>87971</wp:posOffset>
                </wp:positionH>
                <wp:positionV relativeFrom="paragraph">
                  <wp:posOffset>158655</wp:posOffset>
                </wp:positionV>
                <wp:extent cx="6931025" cy="170180"/>
                <wp:effectExtent l="0" t="0" r="3175" b="1270"/>
                <wp:wrapNone/>
                <wp:docPr id="1499307513" name="Text Box 1"/>
                <wp:cNvGraphicFramePr/>
                <a:graphic xmlns:a="http://schemas.openxmlformats.org/drawingml/2006/main">
                  <a:graphicData uri="http://schemas.microsoft.com/office/word/2010/wordprocessingShape">
                    <wps:wsp>
                      <wps:cNvSpPr txBox="1"/>
                      <wps:spPr>
                        <a:xfrm>
                          <a:off x="0" y="0"/>
                          <a:ext cx="6931025" cy="170180"/>
                        </a:xfrm>
                        <a:prstGeom prst="rect">
                          <a:avLst/>
                        </a:prstGeom>
                        <a:noFill/>
                        <a:ln>
                          <a:noFill/>
                        </a:ln>
                      </wps:spPr>
                      <wps:txbx>
                        <w:txbxContent>
                          <w:p w14:paraId="530EC09D" w14:textId="0549AEE1" w:rsidR="00062A0D" w:rsidRPr="00062A0D" w:rsidRDefault="00062A0D" w:rsidP="00062A0D">
                            <w:pPr>
                              <w:pStyle w:val="Caption"/>
                              <w:rPr>
                                <w:noProof/>
                                <w:sz w:val="16"/>
                                <w:szCs w:val="16"/>
                              </w:rPr>
                            </w:pPr>
                            <w:r w:rsidRPr="00062A0D">
                              <w:rPr>
                                <w:sz w:val="16"/>
                                <w:szCs w:val="16"/>
                              </w:rPr>
                              <w:t>Source: VGA, data sourced though Bloomberg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D03C0" id="_x0000_s1091" type="#_x0000_t202" style="position:absolute;margin-left:6.95pt;margin-top:12.5pt;width:545.75pt;height:13.4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" filled="f" stroked="f">
                <v:textbox inset="0,0,0,0">
                  <w:txbxContent>
                    <w:p w14:paraId="530EC09D" w14:textId="0549AEE1" w:rsidR="00062A0D" w:rsidRPr="00062A0D" w:rsidRDefault="00062A0D" w:rsidP="00062A0D">
                      <w:pPr>
                        <w:pStyle w:val="Caption"/>
                        <w:rPr>
                          <w:noProof/>
                          <w:sz w:val="16"/>
                          <w:szCs w:val="16"/>
                        </w:rPr>
                      </w:pPr>
                      <w:r w:rsidRPr="00062A0D">
                        <w:rPr>
                          <w:sz w:val="16"/>
                          <w:szCs w:val="16"/>
                        </w:rPr>
                        <w:t>Source: VGA, data sourced though Bloomberg</w:t>
                      </w:r>
                    </w:p>
                  </w:txbxContent>
                </v:textbox>
              </v:shape>
            </w:pict>
          </mc:Fallback>
        </mc:AlternateContent>
      </w:r>
    </w:p>
    <w:p w14:paraId="731EC974" w14:textId="77777777" w:rsidR="00C76B23" w:rsidRDefault="00C76B23" w:rsidP="00863ACF">
      <w:pPr>
        <w:spacing w:after="0"/>
      </w:pPr>
    </w:p>
    <w:p w14:paraId="7E9E76A3" w14:textId="5E5CC89A" w:rsidR="00534463" w:rsidRPr="00B2383B" w:rsidRDefault="00681DC5" w:rsidP="00534463">
      <w:pPr>
        <w:spacing w:after="0"/>
        <w:rPr>
          <w:b/>
          <w:sz w:val="28"/>
          <w:szCs w:val="28"/>
        </w:rPr>
      </w:pPr>
      <w:r w:rsidRPr="00B2383B">
        <w:rPr>
          <w:b/>
          <w:sz w:val="28"/>
          <w:szCs w:val="28"/>
        </w:rPr>
        <w:t>VGA Positioning for 2026</w:t>
      </w:r>
    </w:p>
    <w:p w14:paraId="08D027F0" w14:textId="2080F637" w:rsidR="00B2383B" w:rsidRDefault="00B2383B" w:rsidP="00534463">
      <w:pPr>
        <w:spacing w:after="0"/>
        <w:rPr>
          <w:b/>
          <w:bCs/>
        </w:rPr>
      </w:pPr>
    </w:p>
    <w:p w14:paraId="59423B63" w14:textId="2E3A14AA" w:rsidR="00B2383B" w:rsidRDefault="00B2383B" w:rsidP="00534463">
      <w:pPr>
        <w:spacing w:after="0"/>
        <w:rPr>
          <w:b/>
          <w:bCs/>
        </w:rPr>
      </w:pPr>
      <w:r>
        <w:rPr>
          <w:b/>
          <w:bCs/>
        </w:rPr>
        <w:t>We</w:t>
      </w:r>
      <w:r w:rsidR="001451B5">
        <w:rPr>
          <w:b/>
          <w:bCs/>
        </w:rPr>
        <w:t xml:space="preserve"> </w:t>
      </w:r>
      <w:r w:rsidR="0065267F">
        <w:rPr>
          <w:b/>
          <w:bCs/>
        </w:rPr>
        <w:t>will</w:t>
      </w:r>
      <w:r w:rsidR="001451B5">
        <w:rPr>
          <w:b/>
          <w:bCs/>
        </w:rPr>
        <w:t xml:space="preserve"> maintain our core GARP discip</w:t>
      </w:r>
      <w:r w:rsidR="00B94270">
        <w:rPr>
          <w:b/>
          <w:bCs/>
        </w:rPr>
        <w:t xml:space="preserve">line in </w:t>
      </w:r>
      <w:r w:rsidR="00572DA4">
        <w:rPr>
          <w:b/>
          <w:bCs/>
        </w:rPr>
        <w:t xml:space="preserve">our stock selection process </w:t>
      </w:r>
      <w:r w:rsidR="00D10EF0">
        <w:rPr>
          <w:b/>
          <w:bCs/>
        </w:rPr>
        <w:t xml:space="preserve">and continue to utilize a “barbell approach” </w:t>
      </w:r>
      <w:r w:rsidR="002F2247">
        <w:rPr>
          <w:b/>
          <w:bCs/>
        </w:rPr>
        <w:t>to</w:t>
      </w:r>
      <w:r w:rsidR="00A95747">
        <w:rPr>
          <w:b/>
          <w:bCs/>
        </w:rPr>
        <w:t xml:space="preserve"> </w:t>
      </w:r>
      <w:r w:rsidR="00BF375F">
        <w:rPr>
          <w:b/>
          <w:bCs/>
        </w:rPr>
        <w:t>gain exposure to</w:t>
      </w:r>
      <w:r w:rsidR="00690F53">
        <w:rPr>
          <w:b/>
          <w:bCs/>
        </w:rPr>
        <w:t xml:space="preserve"> both secular </w:t>
      </w:r>
      <w:r w:rsidR="0049737D">
        <w:rPr>
          <w:b/>
          <w:bCs/>
        </w:rPr>
        <w:t xml:space="preserve">growth </w:t>
      </w:r>
      <w:r w:rsidR="006F27EC">
        <w:rPr>
          <w:b/>
          <w:bCs/>
        </w:rPr>
        <w:t xml:space="preserve">and cyclical </w:t>
      </w:r>
      <w:r w:rsidR="0049737D">
        <w:rPr>
          <w:b/>
          <w:bCs/>
        </w:rPr>
        <w:t>value</w:t>
      </w:r>
      <w:r w:rsidR="00F02C30">
        <w:rPr>
          <w:b/>
          <w:bCs/>
        </w:rPr>
        <w:t xml:space="preserve"> </w:t>
      </w:r>
      <w:r w:rsidR="00A938FC">
        <w:rPr>
          <w:b/>
          <w:bCs/>
        </w:rPr>
        <w:t>themes</w:t>
      </w:r>
      <w:r w:rsidR="00BF375F">
        <w:rPr>
          <w:b/>
          <w:bCs/>
        </w:rPr>
        <w:t xml:space="preserve"> (</w:t>
      </w:r>
      <w:r w:rsidR="00283C43">
        <w:rPr>
          <w:b/>
          <w:bCs/>
        </w:rPr>
        <w:t xml:space="preserve">due to </w:t>
      </w:r>
      <w:r w:rsidR="00BF375F">
        <w:rPr>
          <w:b/>
          <w:bCs/>
        </w:rPr>
        <w:t xml:space="preserve">the strong economic backdrop).  Given our valuation concerns, we expect to raise cash and/or add hedging should the market </w:t>
      </w:r>
      <w:r w:rsidR="004126FA">
        <w:rPr>
          <w:b/>
          <w:bCs/>
        </w:rPr>
        <w:t xml:space="preserve">reach extreme overbought (and overvalued) conditions in 2026. </w:t>
      </w:r>
      <w:r w:rsidR="00A938FC">
        <w:rPr>
          <w:b/>
          <w:bCs/>
        </w:rPr>
        <w:t xml:space="preserve"> </w:t>
      </w:r>
    </w:p>
    <w:p w14:paraId="009BE71A" w14:textId="77777777" w:rsidR="00577A83" w:rsidRPr="005F2C6E" w:rsidRDefault="00577A83" w:rsidP="00534463">
      <w:pPr>
        <w:spacing w:after="0"/>
        <w:rPr>
          <w:b/>
          <w:bCs/>
        </w:rPr>
      </w:pPr>
    </w:p>
    <w:p w14:paraId="7E25A947" w14:textId="77777777" w:rsidR="002425BE" w:rsidRPr="002425BE" w:rsidRDefault="002425BE" w:rsidP="002425BE">
      <w:pPr>
        <w:pStyle w:val="ListParagraph"/>
        <w:spacing w:before="120" w:after="0"/>
      </w:pPr>
    </w:p>
    <w:p w14:paraId="3736A9B2" w14:textId="430B2787" w:rsidR="001A7F33" w:rsidRPr="005F2C6E" w:rsidRDefault="0074232E" w:rsidP="002425BE">
      <w:pPr>
        <w:pStyle w:val="ListParagraph"/>
        <w:numPr>
          <w:ilvl w:val="0"/>
          <w:numId w:val="3"/>
        </w:numPr>
        <w:spacing w:before="120" w:after="0"/>
      </w:pPr>
      <w:r w:rsidRPr="005F2C6E">
        <w:rPr>
          <w:b/>
          <w:bCs/>
        </w:rPr>
        <w:t>Strategic D</w:t>
      </w:r>
      <w:r w:rsidR="009C09C8" w:rsidRPr="005F2C6E">
        <w:rPr>
          <w:b/>
          <w:bCs/>
        </w:rPr>
        <w:t>iscipline</w:t>
      </w:r>
      <w:r w:rsidR="001A7F33" w:rsidRPr="005F2C6E">
        <w:rPr>
          <w:b/>
          <w:bCs/>
        </w:rPr>
        <w:t>:</w:t>
      </w:r>
    </w:p>
    <w:p w14:paraId="519F4838" w14:textId="005E2824" w:rsidR="0070162F" w:rsidRPr="005F2C6E" w:rsidRDefault="0074232E" w:rsidP="002425BE">
      <w:pPr>
        <w:pStyle w:val="ListParagraph"/>
        <w:numPr>
          <w:ilvl w:val="1"/>
          <w:numId w:val="3"/>
        </w:numPr>
        <w:spacing w:before="120" w:after="0"/>
      </w:pPr>
      <w:r w:rsidRPr="005F2C6E">
        <w:t xml:space="preserve">GARP Core </w:t>
      </w:r>
      <w:r w:rsidR="009C09C8" w:rsidRPr="005F2C6E">
        <w:t>(</w:t>
      </w:r>
      <w:r w:rsidRPr="005F2C6E">
        <w:t>Growth at a Reasonable Price</w:t>
      </w:r>
      <w:r w:rsidR="009C09C8" w:rsidRPr="005F2C6E">
        <w:t>)</w:t>
      </w:r>
    </w:p>
    <w:p w14:paraId="798F573B" w14:textId="286B30A4" w:rsidR="009C09C8" w:rsidRPr="005F2C6E" w:rsidRDefault="0070162F" w:rsidP="002425BE">
      <w:pPr>
        <w:pStyle w:val="ListParagraph"/>
        <w:numPr>
          <w:ilvl w:val="1"/>
          <w:numId w:val="3"/>
        </w:numPr>
        <w:spacing w:after="0"/>
      </w:pPr>
      <w:r w:rsidRPr="005F2C6E">
        <w:t xml:space="preserve">Barbell Approach – </w:t>
      </w:r>
      <w:r w:rsidR="009C09C8" w:rsidRPr="005F2C6E">
        <w:t>S</w:t>
      </w:r>
      <w:r w:rsidRPr="005F2C6E">
        <w:t xml:space="preserve">ecular </w:t>
      </w:r>
      <w:r w:rsidR="007E4295">
        <w:t>G</w:t>
      </w:r>
      <w:r w:rsidRPr="005F2C6E">
        <w:t xml:space="preserve">rowth and </w:t>
      </w:r>
      <w:r w:rsidR="009C09C8" w:rsidRPr="005F2C6E">
        <w:t>Cyclical Value</w:t>
      </w:r>
    </w:p>
    <w:p w14:paraId="0DC29228" w14:textId="77777777" w:rsidR="002425BE" w:rsidRDefault="002425BE" w:rsidP="002425BE">
      <w:pPr>
        <w:pStyle w:val="ListParagraph"/>
        <w:spacing w:after="0"/>
        <w:ind w:left="1440"/>
      </w:pPr>
    </w:p>
    <w:p w14:paraId="765B0609" w14:textId="740928A1" w:rsidR="001B0ABD" w:rsidRPr="001B0ABD" w:rsidRDefault="001B0ABD" w:rsidP="00534463">
      <w:pPr>
        <w:spacing w:after="0"/>
        <w:rPr>
          <w:b/>
          <w:bCs/>
        </w:rPr>
      </w:pPr>
      <w:r>
        <w:tab/>
      </w:r>
      <w:r>
        <w:tab/>
      </w:r>
      <w:r>
        <w:tab/>
      </w:r>
      <w:r w:rsidRPr="0093134E">
        <w:rPr>
          <w:b/>
          <w:u w:val="single"/>
        </w:rPr>
        <w:t>Secular Growth</w:t>
      </w:r>
      <w:r w:rsidRPr="001B0ABD">
        <w:rPr>
          <w:b/>
          <w:bCs/>
        </w:rPr>
        <w:t>:</w:t>
      </w:r>
      <w:r w:rsidR="009D3826">
        <w:rPr>
          <w:b/>
          <w:bCs/>
        </w:rPr>
        <w:tab/>
      </w:r>
      <w:r w:rsidR="009D3826">
        <w:rPr>
          <w:b/>
          <w:bCs/>
        </w:rPr>
        <w:tab/>
      </w:r>
      <w:r w:rsidR="009D3826">
        <w:rPr>
          <w:b/>
          <w:bCs/>
        </w:rPr>
        <w:tab/>
      </w:r>
      <w:r w:rsidR="009D3826">
        <w:rPr>
          <w:b/>
          <w:bCs/>
        </w:rPr>
        <w:tab/>
      </w:r>
      <w:r w:rsidR="009D3826">
        <w:rPr>
          <w:b/>
          <w:bCs/>
        </w:rPr>
        <w:tab/>
      </w:r>
      <w:r w:rsidR="009D3826">
        <w:rPr>
          <w:b/>
          <w:bCs/>
        </w:rPr>
        <w:tab/>
      </w:r>
      <w:r w:rsidR="009D3826">
        <w:rPr>
          <w:b/>
          <w:bCs/>
        </w:rPr>
        <w:tab/>
      </w:r>
      <w:r w:rsidR="009D3826">
        <w:rPr>
          <w:b/>
          <w:bCs/>
        </w:rPr>
        <w:tab/>
      </w:r>
      <w:r w:rsidR="009D3826" w:rsidRPr="0093134E">
        <w:rPr>
          <w:b/>
          <w:u w:val="single"/>
        </w:rPr>
        <w:t>Cyclical Value</w:t>
      </w:r>
      <w:r w:rsidR="009D3826">
        <w:rPr>
          <w:b/>
          <w:bCs/>
        </w:rPr>
        <w:t>:</w:t>
      </w:r>
    </w:p>
    <w:p w14:paraId="2158264A" w14:textId="3DC75B85" w:rsidR="00B57507" w:rsidRDefault="009C09C8" w:rsidP="00B57507">
      <w:pPr>
        <w:spacing w:after="0"/>
        <w:ind w:left="2160"/>
      </w:pPr>
      <w:r w:rsidRPr="005F2C6E">
        <w:t>A</w:t>
      </w:r>
      <w:r w:rsidR="00BD48DD" w:rsidRPr="005F2C6E">
        <w:t xml:space="preserve">I </w:t>
      </w:r>
      <w:r w:rsidR="00135D59">
        <w:t>B</w:t>
      </w:r>
      <w:r w:rsidR="00BD48DD" w:rsidRPr="005F2C6E">
        <w:t>uildout</w:t>
      </w:r>
      <w:r w:rsidR="009D3826">
        <w:tab/>
      </w:r>
      <w:r w:rsidR="009D3826">
        <w:tab/>
      </w:r>
      <w:r w:rsidR="009D3826">
        <w:tab/>
      </w:r>
      <w:r w:rsidR="009D3826">
        <w:tab/>
      </w:r>
      <w:r w:rsidR="009D3826">
        <w:tab/>
      </w:r>
      <w:r w:rsidR="009D3826">
        <w:tab/>
      </w:r>
      <w:r w:rsidR="009D3826">
        <w:tab/>
      </w:r>
      <w:r w:rsidR="009D3826">
        <w:tab/>
      </w:r>
      <w:r w:rsidR="009D3826">
        <w:tab/>
      </w:r>
      <w:r w:rsidR="00135D59">
        <w:t xml:space="preserve">US </w:t>
      </w:r>
      <w:r w:rsidR="00266E40">
        <w:t>Homebuild</w:t>
      </w:r>
      <w:r w:rsidR="0041313B">
        <w:t>ing</w:t>
      </w:r>
      <w:r w:rsidR="00266E40">
        <w:t xml:space="preserve"> &amp;</w:t>
      </w:r>
      <w:r w:rsidR="006435CB" w:rsidRPr="005F2C6E">
        <w:t xml:space="preserve"> Housing</w:t>
      </w:r>
      <w:r w:rsidR="006435CB">
        <w:t xml:space="preserve"> </w:t>
      </w:r>
      <w:r w:rsidR="000E4C66">
        <w:t>Stocks</w:t>
      </w:r>
      <w:r w:rsidR="006435CB">
        <w:t xml:space="preserve"> </w:t>
      </w:r>
    </w:p>
    <w:p w14:paraId="424EC545" w14:textId="7F845288" w:rsidR="00B57507" w:rsidRDefault="00BD48DD" w:rsidP="00B57507">
      <w:pPr>
        <w:spacing w:after="0"/>
        <w:ind w:left="2160"/>
      </w:pPr>
      <w:r w:rsidRPr="005F2C6E">
        <w:t>Power</w:t>
      </w:r>
      <w:r w:rsidR="001E20B3">
        <w:t xml:space="preserve"> Demand</w:t>
      </w:r>
      <w:r w:rsidR="005C5D79">
        <w:t xml:space="preserve"> &amp; El</w:t>
      </w:r>
      <w:r w:rsidR="004C44A7">
        <w:t>ectrification</w:t>
      </w:r>
      <w:r w:rsidR="006435CB">
        <w:tab/>
      </w:r>
      <w:r w:rsidR="006435CB">
        <w:tab/>
      </w:r>
      <w:r w:rsidR="006435CB">
        <w:tab/>
      </w:r>
      <w:r w:rsidR="006435CB">
        <w:tab/>
      </w:r>
      <w:r w:rsidR="006435CB">
        <w:tab/>
      </w:r>
      <w:r w:rsidR="006435CB">
        <w:tab/>
      </w:r>
      <w:r w:rsidR="005D644A">
        <w:t xml:space="preserve">Financials </w:t>
      </w:r>
      <w:r w:rsidR="00AD520F">
        <w:t>-</w:t>
      </w:r>
      <w:r w:rsidR="005D644A">
        <w:t xml:space="preserve"> </w:t>
      </w:r>
      <w:r w:rsidR="004D72BB">
        <w:t>Steep</w:t>
      </w:r>
      <w:r w:rsidR="006408F0">
        <w:t>en</w:t>
      </w:r>
      <w:r w:rsidR="004D72BB">
        <w:t>ing Yield Curve</w:t>
      </w:r>
      <w:r w:rsidR="00AD520F">
        <w:t xml:space="preserve"> Beneficiaries</w:t>
      </w:r>
    </w:p>
    <w:p w14:paraId="24397847" w14:textId="479C92BE" w:rsidR="002814DE" w:rsidRDefault="00465140" w:rsidP="00B57507">
      <w:pPr>
        <w:spacing w:after="0"/>
        <w:ind w:left="2160"/>
      </w:pPr>
      <w:r>
        <w:t>Geopolitical Realignment</w:t>
      </w:r>
      <w:r w:rsidR="002814DE">
        <w:t>, Defense &amp; Supply Chain Reshoring</w:t>
      </w:r>
      <w:r w:rsidR="004D72BB">
        <w:tab/>
      </w:r>
      <w:r w:rsidR="004D72BB">
        <w:tab/>
      </w:r>
      <w:r w:rsidR="00152B4C">
        <w:t xml:space="preserve">Basic Materials </w:t>
      </w:r>
    </w:p>
    <w:p w14:paraId="0A95AFA8" w14:textId="118F4E3E" w:rsidR="002814DE" w:rsidRDefault="00CA266F" w:rsidP="00B57507">
      <w:pPr>
        <w:spacing w:after="0"/>
        <w:ind w:left="2160"/>
      </w:pPr>
      <w:r w:rsidRPr="005F2C6E">
        <w:t>F</w:t>
      </w:r>
      <w:r w:rsidR="00335F6B">
        <w:t>intech</w:t>
      </w:r>
      <w:r w:rsidR="00152B4C">
        <w:tab/>
      </w:r>
      <w:r w:rsidR="00152B4C">
        <w:tab/>
      </w:r>
      <w:r w:rsidR="00152B4C">
        <w:tab/>
      </w:r>
      <w:r w:rsidR="00152B4C">
        <w:tab/>
      </w:r>
      <w:r w:rsidR="00152B4C">
        <w:tab/>
      </w:r>
      <w:r w:rsidR="00152B4C">
        <w:tab/>
      </w:r>
      <w:r w:rsidR="00152B4C">
        <w:tab/>
      </w:r>
      <w:r w:rsidR="00152B4C">
        <w:tab/>
      </w:r>
      <w:r w:rsidR="00152B4C">
        <w:tab/>
      </w:r>
      <w:r w:rsidR="00EA1BAC">
        <w:t xml:space="preserve">Consumer </w:t>
      </w:r>
      <w:r w:rsidR="00DC50BB">
        <w:t xml:space="preserve">Disc </w:t>
      </w:r>
      <w:r w:rsidR="00073D39">
        <w:t xml:space="preserve">– Resilient US </w:t>
      </w:r>
      <w:r w:rsidR="00CC5C9F">
        <w:t>Consumer</w:t>
      </w:r>
      <w:r w:rsidR="00073D39">
        <w:t xml:space="preserve"> </w:t>
      </w:r>
      <w:r w:rsidR="00EA1BAC">
        <w:t xml:space="preserve"> </w:t>
      </w:r>
    </w:p>
    <w:p w14:paraId="5893ECD8" w14:textId="77777777" w:rsidR="002814DE" w:rsidRDefault="00335F6B" w:rsidP="00B57507">
      <w:pPr>
        <w:spacing w:after="0"/>
        <w:ind w:left="2160"/>
      </w:pPr>
      <w:r>
        <w:t>Industrial Automation</w:t>
      </w:r>
    </w:p>
    <w:p w14:paraId="0A65061B" w14:textId="14CD6056" w:rsidR="00135D59" w:rsidRDefault="00135D59" w:rsidP="00B57507">
      <w:pPr>
        <w:spacing w:after="0"/>
        <w:ind w:left="2160"/>
      </w:pPr>
      <w:r>
        <w:t>Healthcare Innovation</w:t>
      </w:r>
    </w:p>
    <w:p w14:paraId="664CFC71" w14:textId="3246D3BE" w:rsidR="002814DE" w:rsidRDefault="00D844EA" w:rsidP="00B57507">
      <w:pPr>
        <w:spacing w:after="0"/>
        <w:ind w:left="2160"/>
      </w:pPr>
      <w:r>
        <w:t>Cyber</w:t>
      </w:r>
      <w:r w:rsidR="00135D59">
        <w:t xml:space="preserve"> Security </w:t>
      </w:r>
    </w:p>
    <w:p w14:paraId="79F2D966" w14:textId="77777777" w:rsidR="00B26F93" w:rsidRPr="005F2C6E" w:rsidRDefault="00B26F93" w:rsidP="00534463">
      <w:pPr>
        <w:spacing w:after="0"/>
      </w:pPr>
    </w:p>
    <w:p w14:paraId="56F13BB2" w14:textId="0E85CC92" w:rsidR="00B26F93" w:rsidRPr="005F2C6E" w:rsidRDefault="00B26F93" w:rsidP="00B26F93">
      <w:pPr>
        <w:pStyle w:val="ListParagraph"/>
        <w:numPr>
          <w:ilvl w:val="0"/>
          <w:numId w:val="3"/>
        </w:numPr>
        <w:spacing w:after="0"/>
        <w:rPr>
          <w:b/>
          <w:bCs/>
        </w:rPr>
      </w:pPr>
      <w:r w:rsidRPr="005F2C6E">
        <w:rPr>
          <w:b/>
          <w:bCs/>
        </w:rPr>
        <w:t>Tactical Discipline:</w:t>
      </w:r>
    </w:p>
    <w:p w14:paraId="75143B2C" w14:textId="7F390F47" w:rsidR="00B26F93" w:rsidRPr="005F2C6E" w:rsidRDefault="004D39E1" w:rsidP="00B26F93">
      <w:pPr>
        <w:pStyle w:val="ListParagraph"/>
        <w:numPr>
          <w:ilvl w:val="1"/>
          <w:numId w:val="3"/>
        </w:numPr>
        <w:spacing w:after="0"/>
      </w:pPr>
      <w:r w:rsidRPr="005F2C6E">
        <w:t>Raise cash / add tactical hedging at extreme overbought conditions</w:t>
      </w:r>
    </w:p>
    <w:p w14:paraId="27880115" w14:textId="498FD621" w:rsidR="004D39E1" w:rsidRDefault="004D39E1" w:rsidP="00A221E1">
      <w:pPr>
        <w:pStyle w:val="ListParagraph"/>
        <w:numPr>
          <w:ilvl w:val="1"/>
          <w:numId w:val="3"/>
        </w:numPr>
        <w:spacing w:after="0"/>
      </w:pPr>
      <w:r w:rsidRPr="005F2C6E">
        <w:t>Monitor risk metrics on pullback</w:t>
      </w:r>
      <w:r w:rsidR="0070045C">
        <w:t>s</w:t>
      </w:r>
      <w:r w:rsidRPr="005F2C6E">
        <w:t xml:space="preserve"> for risk of </w:t>
      </w:r>
      <w:r w:rsidR="002937F2">
        <w:t xml:space="preserve">a </w:t>
      </w:r>
      <w:r w:rsidR="003B0C2F" w:rsidRPr="005F2C6E">
        <w:t>bear market decline</w:t>
      </w:r>
      <w:r w:rsidR="002937F2">
        <w:t xml:space="preserve"> of 20%+</w:t>
      </w:r>
    </w:p>
    <w:p w14:paraId="1D9EBF83" w14:textId="77777777" w:rsidR="00D64AD9" w:rsidRDefault="00D64AD9" w:rsidP="00D64AD9">
      <w:pPr>
        <w:spacing w:after="0"/>
      </w:pPr>
    </w:p>
    <w:p w14:paraId="71965906" w14:textId="77777777" w:rsidR="00D64AD9" w:rsidRDefault="00D64AD9" w:rsidP="00D64AD9">
      <w:pPr>
        <w:spacing w:after="0"/>
      </w:pPr>
    </w:p>
    <w:p w14:paraId="10C5CD17" w14:textId="77777777" w:rsidR="00D64AD9" w:rsidRDefault="00D64AD9" w:rsidP="00D64AD9">
      <w:pPr>
        <w:spacing w:after="0"/>
      </w:pPr>
    </w:p>
    <w:p w14:paraId="7B8B4A6B" w14:textId="77777777" w:rsidR="00D64AD9" w:rsidRDefault="00D64AD9" w:rsidP="00D64AD9">
      <w:pPr>
        <w:spacing w:after="0"/>
      </w:pPr>
    </w:p>
    <w:p w14:paraId="5094E234" w14:textId="77777777" w:rsidR="00D64AD9" w:rsidRDefault="00D64AD9" w:rsidP="00D64AD9">
      <w:pPr>
        <w:spacing w:after="0"/>
      </w:pPr>
    </w:p>
    <w:p w14:paraId="4EF98687" w14:textId="77777777" w:rsidR="00D64AD9" w:rsidRDefault="00D64AD9" w:rsidP="00D64AD9">
      <w:pPr>
        <w:spacing w:after="0"/>
      </w:pPr>
    </w:p>
    <w:p w14:paraId="15534F23" w14:textId="77777777" w:rsidR="00D64AD9" w:rsidRDefault="00D64AD9" w:rsidP="00D64AD9">
      <w:pPr>
        <w:spacing w:after="0"/>
      </w:pPr>
    </w:p>
    <w:p w14:paraId="4A7223C9" w14:textId="5143A8C5" w:rsidR="00D64AD9" w:rsidRDefault="00D64AD9" w:rsidP="00D64AD9">
      <w:pPr>
        <w:spacing w:after="0"/>
      </w:pPr>
    </w:p>
    <w:p w14:paraId="66397961" w14:textId="4A14283A" w:rsidR="00C26720" w:rsidRDefault="00C26720" w:rsidP="00C26720">
      <w:pPr>
        <w:pStyle w:val="NormalWeb"/>
        <w:spacing w:before="13" w:beforeAutospacing="0" w:after="0" w:afterAutospacing="0"/>
        <w:jc w:val="center"/>
      </w:pPr>
      <w:r>
        <w:rPr>
          <w:rFonts w:ascii="Arial" w:eastAsiaTheme="minorEastAsia" w:hAnsi="Arial" w:cs="Arial"/>
          <w:color w:val="000000" w:themeColor="text1"/>
          <w:spacing w:val="-1"/>
          <w:kern w:val="24"/>
          <w:sz w:val="36"/>
          <w:szCs w:val="36"/>
        </w:rPr>
        <w:t xml:space="preserve">Important Information &amp; </w:t>
      </w:r>
      <w:r w:rsidRPr="00CF175C">
        <w:rPr>
          <w:rFonts w:ascii="Arial" w:eastAsiaTheme="minorEastAsia" w:hAnsi="Arial" w:cs="Arial"/>
          <w:color w:val="000000" w:themeColor="text1"/>
          <w:spacing w:val="-1"/>
          <w:kern w:val="24"/>
          <w:sz w:val="36"/>
          <w:szCs w:val="36"/>
        </w:rPr>
        <w:t>Disclosures</w:t>
      </w:r>
      <w:r>
        <w:rPr>
          <w:rFonts w:ascii="Arial" w:eastAsiaTheme="minorEastAsia" w:hAnsi="Arial" w:cs="Arial"/>
          <w:color w:val="000000" w:themeColor="text1"/>
          <w:spacing w:val="-1"/>
          <w:kern w:val="24"/>
          <w:sz w:val="36"/>
          <w:szCs w:val="36"/>
        </w:rPr>
        <w:t xml:space="preserve"> &amp; Definitions</w:t>
      </w:r>
    </w:p>
    <w:sectPr w:rsidR="00C26720" w:rsidSect="00FC1C66">
      <w:headerReference w:type="default" r:id="rId25"/>
      <w:footerReference w:type="default" r:id="rId26"/>
      <w:pgSz w:w="15840" w:h="12240" w:orient="landscape"/>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571BB" w14:textId="77777777" w:rsidR="005603E0" w:rsidRPr="005F2C6E" w:rsidRDefault="005603E0" w:rsidP="000F312C">
      <w:pPr>
        <w:spacing w:after="0" w:line="240" w:lineRule="auto"/>
      </w:pPr>
      <w:r w:rsidRPr="005F2C6E">
        <w:separator/>
      </w:r>
    </w:p>
  </w:endnote>
  <w:endnote w:type="continuationSeparator" w:id="0">
    <w:p w14:paraId="2A7EDB2C" w14:textId="77777777" w:rsidR="005603E0" w:rsidRPr="005F2C6E" w:rsidRDefault="005603E0" w:rsidP="000F312C">
      <w:pPr>
        <w:spacing w:after="0" w:line="240" w:lineRule="auto"/>
      </w:pPr>
      <w:r w:rsidRPr="005F2C6E">
        <w:continuationSeparator/>
      </w:r>
    </w:p>
  </w:endnote>
  <w:endnote w:id="1">
    <w:p w14:paraId="1445E0EB" w14:textId="0CDEE8BE" w:rsidR="007D151F" w:rsidRPr="00E67E0E" w:rsidRDefault="007D151F">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00EE77D6" w:rsidRPr="00E67E0E">
        <w:rPr>
          <w:rFonts w:ascii="Arial" w:hAnsi="Arial" w:cs="Arial"/>
        </w:rPr>
        <w:t>US Bureau of Economic Analysis</w:t>
      </w:r>
    </w:p>
  </w:endnote>
  <w:endnote w:id="2">
    <w:p w14:paraId="1E7FF9F8" w14:textId="5E936C68" w:rsidR="00D359F5" w:rsidRPr="00E67E0E" w:rsidRDefault="00D359F5">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Pr="00E67E0E">
        <w:rPr>
          <w:rFonts w:ascii="Arial" w:hAnsi="Arial" w:cs="Arial"/>
        </w:rPr>
        <w:t>Most recent data from Federal Reserve Bank of Atlanta’s GDPNow forecast tool</w:t>
      </w:r>
    </w:p>
  </w:endnote>
  <w:endnote w:id="3">
    <w:p w14:paraId="232733E6" w14:textId="3AD9EEB5" w:rsidR="00EE77D6" w:rsidRPr="00E67E0E" w:rsidRDefault="00EE77D6">
      <w:pPr>
        <w:pStyle w:val="EndnoteText"/>
        <w:rPr>
          <w:rFonts w:ascii="Arial" w:hAnsi="Arial" w:cs="Arial"/>
        </w:rPr>
      </w:pPr>
      <w:r w:rsidRPr="00E67E0E">
        <w:rPr>
          <w:rStyle w:val="EndnoteReference"/>
          <w:rFonts w:ascii="Arial" w:hAnsi="Arial" w:cs="Arial"/>
        </w:rPr>
        <w:endnoteRef/>
      </w:r>
      <w:r w:rsidRPr="00E67E0E">
        <w:rPr>
          <w:rFonts w:ascii="Arial" w:hAnsi="Arial" w:cs="Arial"/>
        </w:rPr>
        <w:t xml:space="preserve"> Estimates provided by </w:t>
      </w:r>
      <w:r w:rsidR="00215C1B" w:rsidRPr="00E67E0E">
        <w:rPr>
          <w:rFonts w:ascii="Arial" w:hAnsi="Arial" w:cs="Arial"/>
        </w:rPr>
        <w:t>Congressional Budget Office (CBO)</w:t>
      </w:r>
    </w:p>
  </w:endnote>
  <w:endnote w:id="4">
    <w:p w14:paraId="06980256" w14:textId="58B2B223" w:rsidR="002C7A4E" w:rsidRPr="00E67E0E" w:rsidRDefault="002C7A4E">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Pr="00E67E0E">
        <w:rPr>
          <w:rFonts w:ascii="Arial" w:hAnsi="Arial" w:cs="Arial"/>
        </w:rPr>
        <w:t>S&amp;P Global 2026 S&amp;P 500 Index earnings analyst estimates</w:t>
      </w:r>
    </w:p>
  </w:endnote>
  <w:endnote w:id="5">
    <w:p w14:paraId="72971A04" w14:textId="5A68D92E" w:rsidR="008F7C2D" w:rsidRPr="00E67E0E" w:rsidRDefault="008F7C2D">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Pr="00E67E0E">
        <w:rPr>
          <w:rFonts w:ascii="Arial" w:hAnsi="Arial" w:cs="Arial"/>
        </w:rPr>
        <w:t xml:space="preserve">All data for Pro’s and Con’s list </w:t>
      </w:r>
      <w:r w:rsidR="00603184" w:rsidRPr="00E67E0E">
        <w:rPr>
          <w:rFonts w:ascii="Arial" w:hAnsi="Arial" w:cs="Arial"/>
        </w:rPr>
        <w:t>provided through Bloomberg</w:t>
      </w:r>
      <w:r w:rsidR="007571CC" w:rsidRPr="00E67E0E">
        <w:rPr>
          <w:rFonts w:ascii="Arial" w:hAnsi="Arial" w:cs="Arial"/>
        </w:rPr>
        <w:t xml:space="preserve">, US Federal Reserve, US </w:t>
      </w:r>
      <w:r w:rsidR="00DB1617" w:rsidRPr="00E67E0E">
        <w:rPr>
          <w:rFonts w:ascii="Arial" w:hAnsi="Arial" w:cs="Arial"/>
        </w:rPr>
        <w:t xml:space="preserve">Bureau of Labor Statistics, </w:t>
      </w:r>
      <w:r w:rsidR="0086608A" w:rsidRPr="00E67E0E">
        <w:rPr>
          <w:rFonts w:ascii="Arial" w:hAnsi="Arial" w:cs="Arial"/>
        </w:rPr>
        <w:t>US B</w:t>
      </w:r>
      <w:r w:rsidR="00CC1017" w:rsidRPr="00E67E0E">
        <w:rPr>
          <w:rFonts w:ascii="Arial" w:hAnsi="Arial" w:cs="Arial"/>
        </w:rPr>
        <w:t>ureau of Economic Analysis</w:t>
      </w:r>
    </w:p>
  </w:endnote>
  <w:endnote w:id="6">
    <w:p w14:paraId="474AB021" w14:textId="0360AC35" w:rsidR="007C19FE" w:rsidRPr="00E67E0E" w:rsidRDefault="007C19FE" w:rsidP="00841A8C">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00841A8C" w:rsidRPr="00E67E0E">
        <w:rPr>
          <w:rFonts w:ascii="Arial" w:hAnsi="Arial" w:cs="Arial"/>
        </w:rPr>
        <w:t>AI use for firm/investment related activity may pose material which could include but is not limited to the following: Potential biases of the model/tool and potential for AI "hallucinations" that may produce inaccurate results. Potential conflicts of interest that may arise with use of predictive data analytics. Risk that human oversight may not necessarily reduce risk of errors/biases with use of predictive analytics tools. Regulatory risk of future changes to AI-related regulation</w:t>
      </w:r>
    </w:p>
  </w:endnote>
  <w:endnote w:id="7">
    <w:p w14:paraId="5F96B62C" w14:textId="2EBB0F59" w:rsidR="006F35B7" w:rsidRPr="00E67E0E" w:rsidRDefault="006F35B7">
      <w:pPr>
        <w:pStyle w:val="EndnoteText"/>
        <w:rPr>
          <w:rFonts w:ascii="Arial" w:hAnsi="Arial" w:cs="Arial"/>
        </w:rPr>
      </w:pPr>
      <w:r w:rsidRPr="00E67E0E">
        <w:rPr>
          <w:rStyle w:val="EndnoteReference"/>
          <w:rFonts w:ascii="Arial" w:hAnsi="Arial" w:cs="Arial"/>
        </w:rPr>
        <w:endnoteRef/>
      </w:r>
      <w:r w:rsidR="00BF6F09" w:rsidRPr="00E67E0E">
        <w:rPr>
          <w:rFonts w:ascii="Arial" w:hAnsi="Arial" w:cs="Arial"/>
        </w:rPr>
        <w:t xml:space="preserve"> </w:t>
      </w:r>
      <w:r w:rsidR="00123877" w:rsidRPr="00E67E0E">
        <w:rPr>
          <w:rFonts w:ascii="Arial" w:hAnsi="Arial" w:cs="Arial"/>
        </w:rPr>
        <w:t xml:space="preserve">Performance generated by Haystack AI is hypothetical in nature and </w:t>
      </w:r>
      <w:r w:rsidR="00454A85" w:rsidRPr="00E67E0E">
        <w:rPr>
          <w:rFonts w:ascii="Arial" w:hAnsi="Arial" w:cs="Arial"/>
        </w:rPr>
        <w:t>are for illustrative purposes only.</w:t>
      </w:r>
    </w:p>
    <w:p w14:paraId="27C7E392" w14:textId="77777777" w:rsidR="00B72C3A" w:rsidRPr="00E67E0E" w:rsidRDefault="00B72C3A">
      <w:pPr>
        <w:pStyle w:val="EndnoteText"/>
        <w:rPr>
          <w:rFonts w:ascii="Arial" w:hAnsi="Arial" w:cs="Arial"/>
        </w:rPr>
      </w:pPr>
    </w:p>
    <w:p w14:paraId="46F3B8D0" w14:textId="57587F3E" w:rsidR="00B72C3A" w:rsidRPr="00E67E0E" w:rsidRDefault="00EE1E03">
      <w:pPr>
        <w:pStyle w:val="EndnoteText"/>
        <w:rPr>
          <w:rFonts w:ascii="Arial" w:hAnsi="Arial" w:cs="Arial"/>
          <w:b/>
          <w:bCs/>
        </w:rPr>
      </w:pPr>
      <w:r w:rsidRPr="00E67E0E">
        <w:rPr>
          <w:rFonts w:ascii="Arial" w:hAnsi="Arial" w:cs="Arial"/>
          <w:b/>
          <w:bCs/>
        </w:rPr>
        <w:t>Definition of Indices:</w:t>
      </w:r>
    </w:p>
    <w:p w14:paraId="613E707E" w14:textId="77777777" w:rsidR="00CC2B51" w:rsidRPr="00E67E0E" w:rsidRDefault="00CC2B51" w:rsidP="00CC2B51">
      <w:pPr>
        <w:pStyle w:val="NormalWeb"/>
        <w:spacing w:before="0" w:beforeAutospacing="0" w:after="0" w:afterAutospacing="0"/>
        <w:rPr>
          <w:rFonts w:ascii="Arial" w:hAnsi="Arial" w:cs="Arial"/>
          <w:sz w:val="20"/>
          <w:szCs w:val="20"/>
        </w:rPr>
      </w:pPr>
      <w:r w:rsidRPr="00E67E0E">
        <w:rPr>
          <w:rFonts w:ascii="Arial" w:eastAsiaTheme="minorEastAsia" w:hAnsi="Arial" w:cs="Arial"/>
          <w:color w:val="000000" w:themeColor="text1"/>
          <w:kern w:val="24"/>
          <w:sz w:val="20"/>
          <w:szCs w:val="20"/>
        </w:rPr>
        <w:t xml:space="preserve">The </w:t>
      </w:r>
      <w:r w:rsidRPr="00E67E0E">
        <w:rPr>
          <w:rFonts w:ascii="Arial" w:eastAsiaTheme="minorEastAsia" w:hAnsi="Arial" w:cs="Arial"/>
          <w:b/>
          <w:bCs/>
          <w:color w:val="000000" w:themeColor="text1"/>
          <w:kern w:val="24"/>
          <w:sz w:val="20"/>
          <w:szCs w:val="20"/>
        </w:rPr>
        <w:t>S&amp;P 500 Index</w:t>
      </w:r>
      <w:r w:rsidRPr="00E67E0E">
        <w:rPr>
          <w:rFonts w:ascii="Arial" w:eastAsiaTheme="minorEastAsia" w:hAnsi="Arial" w:cs="Arial"/>
          <w:color w:val="000000" w:themeColor="text1"/>
          <w:kern w:val="24"/>
          <w:sz w:val="20"/>
          <w:szCs w:val="20"/>
        </w:rPr>
        <w:t xml:space="preserve"> is a stock market index that tracks the performance of 500 of the largest publicly traded companies in the United States. It is market-capitalization-weighted, meaning companies with a larger market value have a greater impact on the index. The S&amp;P 500 is widely used as a benchmark for the U.S. equity market and provides a broad representation of various sectors of the economy, including technology, healthcare, financials, and consumer goods. It is often used by investors to gauge overall market performance and to compare the returns of individual investment portfolios. This document contains performance data that references the S&amp;P 500 Index (the "Index"). The S&amp;P 500 Index is a market capitalization-weighted index of 500 of the largest publicly traded companies in the U.S. and is widely regarded as a benchmark for the U.S. equity market. Please note that the S&amp;P 500 Index is unmanaged and does not include transaction costs, fees, or expenses associated with the purchase or sale of securities. Unlike the performance of the Fund, which may be subject to fees, the performance of the Index does not reflect the impact of these costs. Index returns are typically gross returns, unless otherwise specified. Past performance of the Fund or its manager is not indicative of future results, and there can be no assurance that the Fund will outperform or track the performance of the S&amp;P 500 Index or any other benchmark. The S&amp;P 500 Index is used solely for comparison purposes and does not reflect any investment strategy or portfolio. It is not possible to directly invest in the S&amp;P 500 Index.</w:t>
      </w:r>
    </w:p>
    <w:p w14:paraId="1254FB6E" w14:textId="77777777" w:rsidR="00CC2B51" w:rsidRPr="00E67E0E" w:rsidRDefault="00CC2B51">
      <w:pPr>
        <w:pStyle w:val="EndnoteText"/>
        <w:rPr>
          <w:rFonts w:ascii="Arial" w:hAnsi="Arial" w:cs="Arial"/>
        </w:rPr>
      </w:pPr>
    </w:p>
    <w:p w14:paraId="64B4AA8E" w14:textId="34375D89" w:rsidR="00C964BB" w:rsidRPr="00E67E0E" w:rsidRDefault="00A61468" w:rsidP="00541FA7">
      <w:pPr>
        <w:pStyle w:val="EndnoteText"/>
        <w:rPr>
          <w:rFonts w:ascii="Arial" w:hAnsi="Arial" w:cs="Arial"/>
        </w:rPr>
      </w:pPr>
      <w:r w:rsidRPr="00E67E0E">
        <w:rPr>
          <w:rFonts w:ascii="Arial" w:hAnsi="Arial" w:cs="Arial"/>
        </w:rPr>
        <w:t xml:space="preserve">The </w:t>
      </w:r>
      <w:r w:rsidRPr="00E67E0E">
        <w:rPr>
          <w:rFonts w:ascii="Arial" w:hAnsi="Arial" w:cs="Arial"/>
          <w:b/>
          <w:bCs/>
        </w:rPr>
        <w:t>Equal Weighted S&amp;P 500 Index</w:t>
      </w:r>
      <w:r w:rsidRPr="00E67E0E">
        <w:rPr>
          <w:rFonts w:ascii="Arial" w:hAnsi="Arial" w:cs="Arial"/>
        </w:rPr>
        <w:t xml:space="preserve"> (the “Index”) is an equal-weighted version of the S&amp;P 500 Index, which is a market capitalization-weighted index of 500 leading publicly traded companies in the United States. Unlike the market capitalization-weighted S&amp;P 500 Index, where each constituent’s weight is proportional to its market value, the Index assigns an equal weight to each of the 500 constituent stocks at the time of each quarterly rebalance. </w:t>
      </w:r>
      <w:r w:rsidR="00065CC9" w:rsidRPr="00E67E0E">
        <w:rPr>
          <w:rFonts w:ascii="Arial" w:hAnsi="Arial" w:cs="Arial"/>
        </w:rPr>
        <w:t>The Index includes the same 500 constituent companies as the S&amp;P 500 Index. At each quarterly rebalance, each constituent is assigned a weight of approximately 0.20% (representing 1/500th of the Index). This equal weighting methodology results in greater exposure to smaller companies within the S&amp;P 500 universe compared to the traditional market capitalization-weighted S&amp;P 500 Index, and correspondingly less exposure to the largest companies by market capitalization.</w:t>
      </w:r>
      <w:r w:rsidR="00C145A5" w:rsidRPr="00E67E0E">
        <w:rPr>
          <w:rFonts w:ascii="Arial" w:hAnsi="Arial" w:cs="Arial"/>
        </w:rPr>
        <w:t xml:space="preserve"> Please note that the Equal Weighted S&amp;P 500 Index is unmanaged and does not include transaction costs, fees, or expenses associated with the purchase or sale of securities. Past performance of the Index is not indicative of future results. The performance of the Index will depend on the performance of its constituent securities and the effects of quarterly rebalancing. The Index’s equal weighting methodology will cause its performance to differ, potentially significantly, from the performance of the market capitalization-weighted S&amp;P 500 Index, particularly during periods when large-capitalization stocks outperform or underperform small and mid-capitalization stocks.</w:t>
      </w:r>
    </w:p>
    <w:p w14:paraId="2C207557" w14:textId="77777777" w:rsidR="00541FA7" w:rsidRPr="00E67E0E" w:rsidRDefault="00541FA7" w:rsidP="00541FA7">
      <w:pPr>
        <w:pStyle w:val="EndnoteText"/>
        <w:rPr>
          <w:rFonts w:ascii="Arial" w:hAnsi="Arial" w:cs="Arial"/>
        </w:rPr>
      </w:pPr>
    </w:p>
    <w:p w14:paraId="15B42E37" w14:textId="5483E45D" w:rsidR="00541FA7" w:rsidRPr="00E67E0E" w:rsidRDefault="00541FA7" w:rsidP="000A20CF">
      <w:pPr>
        <w:pStyle w:val="EndnoteText"/>
        <w:rPr>
          <w:rFonts w:ascii="Arial" w:hAnsi="Arial" w:cs="Arial"/>
        </w:rPr>
      </w:pPr>
      <w:r w:rsidRPr="00E67E0E">
        <w:rPr>
          <w:rFonts w:ascii="Arial" w:hAnsi="Arial" w:cs="Arial"/>
        </w:rPr>
        <w:t xml:space="preserve">The </w:t>
      </w:r>
      <w:r w:rsidRPr="00E67E0E">
        <w:rPr>
          <w:rFonts w:ascii="Arial" w:hAnsi="Arial" w:cs="Arial"/>
          <w:b/>
          <w:bCs/>
        </w:rPr>
        <w:t>Nasdaq Composite Index</w:t>
      </w:r>
      <w:r w:rsidRPr="00E67E0E">
        <w:rPr>
          <w:rFonts w:ascii="Arial" w:hAnsi="Arial" w:cs="Arial"/>
        </w:rPr>
        <w:t xml:space="preserve"> (the “Index”) is a broad-based market capitalization-weighted index of all common stocks listed on The Nasdaq Stock Market. The Index was established with a base value of 100 on February 5, 1971, and includes domestic and international securities across all market capitalization sizes. The Index is designed to represent the performance of the Nasdaq stock market and serves as a benchmark for technology and growth-oriented stocks.</w:t>
      </w:r>
      <w:r w:rsidR="000A20CF" w:rsidRPr="00E67E0E">
        <w:rPr>
          <w:rFonts w:ascii="Arial" w:hAnsi="Arial" w:cs="Arial"/>
        </w:rPr>
        <w:t xml:space="preserve"> The Index includes all domestic and international common stocks, ordinary shares, American Depositary Receipts (ADRs), shares of beneficial interest or limited partnership interests, and tracking stocks listed on The Nasdaq Stock Market. As of recent data, the Index includes over 3,000 constituents, making it one of the most comprehensive equity indices available.</w:t>
      </w:r>
      <w:r w:rsidR="00E843C1" w:rsidRPr="00E67E0E">
        <w:rPr>
          <w:rFonts w:ascii="Arial" w:hAnsi="Arial" w:cs="Arial"/>
        </w:rPr>
        <w:t xml:space="preserve"> </w:t>
      </w:r>
      <w:r w:rsidR="000A20CF" w:rsidRPr="00E67E0E">
        <w:rPr>
          <w:rFonts w:ascii="Arial" w:hAnsi="Arial" w:cs="Arial"/>
        </w:rPr>
        <w:t>To be eligible for inclusion in the Index, securities must be listed on The Nasdaq Stock Market. The Index excludes closed-end funds, convertible debentures, exchange-traded funds (ETFs), preferred stocks, rights, warrants, units, and other derivative securities.</w:t>
      </w:r>
      <w:r w:rsidR="00A46808" w:rsidRPr="00E67E0E">
        <w:rPr>
          <w:rFonts w:ascii="Arial" w:hAnsi="Arial" w:cs="Arial"/>
        </w:rPr>
        <w:t xml:space="preserve"> The Index has historically had significant exposure to technology-related sectors, including information technology, communication services, and consumer discretionary companies. However, the Index encompasses companies from all sectors of the economy. The sector composition of the Index changes over time based on the performance and market capitalization of constituent companies, as well as new listings and delistings. Investors should note that the Index’s concentration in technology and growth-oriented companies may result in greater volatility compared to more diversified market indices.</w:t>
      </w:r>
      <w:r w:rsidR="000A20CF" w:rsidRPr="00E67E0E">
        <w:rPr>
          <w:rFonts w:ascii="Arial" w:hAnsi="Arial" w:cs="Arial"/>
        </w:rPr>
        <w:t xml:space="preserve"> Securities of companies in bankruptcy proceedings are removed from the Index.</w:t>
      </w:r>
      <w:r w:rsidR="00D95470" w:rsidRPr="00E67E0E">
        <w:rPr>
          <w:rFonts w:ascii="Arial" w:hAnsi="Arial" w:cs="Arial"/>
        </w:rPr>
        <w:t xml:space="preserve"> The Index is a market capitalization-weighted index, meaning each constituent’s weight is proportional to its total market value. The market capitalization of each security is calculated by multiplying the security’s last sale price by the number of shares outstanding. Larger companies by market capitalization have a greater impact on the Index’s performance than smaller companies. The Index is calculated on a real-time basis during market hours and is disseminated once per second.</w:t>
      </w:r>
      <w:r w:rsidR="00E843C1" w:rsidRPr="00E67E0E">
        <w:rPr>
          <w:rFonts w:ascii="Arial" w:hAnsi="Arial" w:cs="Arial"/>
        </w:rPr>
        <w:t xml:space="preserve"> Past performance of the Index is not indicative of future results. The performance of the Index will depend on the performance of its constituent securities and the effects of quarterly rebalancing.</w:t>
      </w:r>
    </w:p>
    <w:p w14:paraId="52F84E26" w14:textId="77777777" w:rsidR="00E67E0E" w:rsidRDefault="00E67E0E" w:rsidP="000A20CF">
      <w:pPr>
        <w:pStyle w:val="EndnoteText"/>
      </w:pPr>
    </w:p>
    <w:p w14:paraId="12E0E195" w14:textId="77777777" w:rsidR="00E67E0E" w:rsidRPr="00B67E28" w:rsidRDefault="00E67E0E" w:rsidP="00E67E0E">
      <w:pPr>
        <w:pStyle w:val="NormalWeb"/>
        <w:spacing w:before="13" w:beforeAutospacing="0" w:after="0" w:afterAutospacing="0"/>
        <w:jc w:val="center"/>
        <w:rPr>
          <w:rFonts w:ascii="Arial" w:eastAsiaTheme="minorEastAsia" w:hAnsi="Arial" w:cs="Arial"/>
          <w:color w:val="000000" w:themeColor="text1"/>
          <w:spacing w:val="-1"/>
          <w:kern w:val="24"/>
          <w:sz w:val="36"/>
          <w:szCs w:val="36"/>
          <w:lang w:val="fr-FR"/>
        </w:rPr>
      </w:pPr>
      <w:r w:rsidRPr="00B67E28">
        <w:rPr>
          <w:rFonts w:ascii="Arial" w:eastAsiaTheme="minorEastAsia" w:hAnsi="Arial" w:cs="Arial"/>
          <w:color w:val="000000" w:themeColor="text1"/>
          <w:spacing w:val="-1"/>
          <w:kern w:val="24"/>
          <w:sz w:val="36"/>
          <w:szCs w:val="36"/>
          <w:lang w:val="fr-FR"/>
        </w:rPr>
        <w:t>Important Information &amp; Disclosures &amp; Definitions cont.</w:t>
      </w:r>
    </w:p>
    <w:p w14:paraId="0D87DC29" w14:textId="77777777" w:rsidR="00B90FC2" w:rsidRPr="00B67E28" w:rsidRDefault="00B90FC2" w:rsidP="009956F4">
      <w:pPr>
        <w:pStyle w:val="NormalWeb"/>
        <w:spacing w:before="13" w:beforeAutospacing="0" w:after="0" w:afterAutospacing="0"/>
        <w:ind w:left="14"/>
        <w:rPr>
          <w:rFonts w:ascii="Arial" w:eastAsiaTheme="minorEastAsia" w:hAnsi="Arial" w:cs="Arial"/>
          <w:color w:val="000000" w:themeColor="text1"/>
          <w:spacing w:val="-1"/>
          <w:kern w:val="24"/>
          <w:sz w:val="16"/>
          <w:szCs w:val="16"/>
          <w:lang w:val="fr-FR"/>
        </w:rPr>
      </w:pPr>
    </w:p>
    <w:p w14:paraId="4D2B0FC9" w14:textId="7DB4CFBF" w:rsidR="00B90FC2" w:rsidRPr="00E67E0E" w:rsidRDefault="00B90FC2" w:rsidP="00B90FC2">
      <w:pPr>
        <w:pStyle w:val="NormalWeb"/>
        <w:spacing w:before="13" w:after="0"/>
        <w:ind w:left="14"/>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Vineyard Global Advisors LLC is a dba of Integrated Advisors Network, LLC (“Integrated”) which is a registered investment adviser with the Securities and Exchange Commission. Registration does not imply a certain level of skill or training.</w:t>
      </w:r>
      <w:r w:rsidR="00C26720" w:rsidRPr="00E67E0E">
        <w:rPr>
          <w:rFonts w:ascii="Arial" w:eastAsiaTheme="minorEastAsia" w:hAnsi="Arial" w:cs="Arial"/>
          <w:color w:val="000000" w:themeColor="text1"/>
          <w:spacing w:val="-1"/>
          <w:kern w:val="24"/>
          <w:sz w:val="20"/>
          <w:szCs w:val="20"/>
        </w:rPr>
        <w:t xml:space="preserve"> collectively hereinafter (“the Adviser” or “Vineyard Global Advisors” or “VGA”) was founded in 2015. The information provided by VGA (or any portion thereof) may not be copied or distributed without VGA’s prior written approval.</w:t>
      </w:r>
    </w:p>
    <w:p w14:paraId="0809651E" w14:textId="1DBAA5BE" w:rsidR="00B90FC2" w:rsidRPr="00E67E0E" w:rsidRDefault="00B90FC2" w:rsidP="00B90FC2">
      <w:pPr>
        <w:pStyle w:val="NormalWeb"/>
        <w:spacing w:before="13" w:after="0"/>
        <w:ind w:left="14"/>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 xml:space="preserve">We have provided this information regarding your account(s) based on sources we believe to be accurate, and is provided for informational purposes only. No representations are being made as to the accuracy or completeness of this material. To ensure accuracy, you are encouraged to compare account information detailed on this statement with the information contained on your custodial statement from the corresponding time period. Please contact us or the account custodian with any questions you may have. Also, please notify us promptly if you do not receive statements on all accounts from the custodian on at least a quarterly basis. The information provided should be used only as a general guide to portfolio values. Statements are current as of the date of the material only. Current investment allocations may not be the same as depicted, as they are in the discretion of the investment manager. Portfolios are subject to change without notice and may not be representative of current or future allocations. You should not assume that investment decisions we make in the future will be profitable or will equal the investment performance of the past. </w:t>
      </w:r>
    </w:p>
    <w:p w14:paraId="6B78F43B" w14:textId="7A83798C" w:rsidR="00B90FC2" w:rsidRPr="00E67E0E" w:rsidRDefault="00C26720" w:rsidP="00B90FC2">
      <w:pPr>
        <w:pStyle w:val="NormalWeb"/>
        <w:spacing w:before="13" w:after="0"/>
        <w:ind w:left="14"/>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 xml:space="preserve">All statements are current as of the date written and does not constitute an offer or solicitation to any person in any jurisdiction in which such offer or solicitation is not authorized or to any person to whom it would be unlawful to make such offer or solicitation. </w:t>
      </w:r>
      <w:r w:rsidR="00B90FC2" w:rsidRPr="00E67E0E">
        <w:rPr>
          <w:rFonts w:ascii="Arial" w:eastAsiaTheme="minorEastAsia" w:hAnsi="Arial" w:cs="Arial"/>
          <w:color w:val="000000" w:themeColor="text1"/>
          <w:spacing w:val="-1"/>
          <w:kern w:val="24"/>
          <w:sz w:val="20"/>
          <w:szCs w:val="20"/>
        </w:rPr>
        <w:t xml:space="preserve">The standard fee schedules is shown in </w:t>
      </w:r>
      <w:r w:rsidRPr="00E67E0E">
        <w:rPr>
          <w:rFonts w:ascii="Arial" w:eastAsiaTheme="minorEastAsia" w:hAnsi="Arial" w:cs="Arial"/>
          <w:color w:val="000000" w:themeColor="text1"/>
          <w:spacing w:val="-1"/>
          <w:kern w:val="24"/>
          <w:sz w:val="20"/>
          <w:szCs w:val="20"/>
        </w:rPr>
        <w:t>VGA</w:t>
      </w:r>
      <w:r w:rsidR="00B90FC2" w:rsidRPr="00E67E0E">
        <w:rPr>
          <w:rFonts w:ascii="Arial" w:eastAsiaTheme="minorEastAsia" w:hAnsi="Arial" w:cs="Arial"/>
          <w:color w:val="000000" w:themeColor="text1"/>
          <w:spacing w:val="-1"/>
          <w:kern w:val="24"/>
          <w:sz w:val="20"/>
          <w:szCs w:val="20"/>
        </w:rPr>
        <w:t xml:space="preserve">’s Form ADV Part 2. The Advisor and its affiliates do not provide tax advice, and as such the figures presented should not be relied upon for tax purposes. Accordingly, any discussion of U.S. tax matters contained herein (including any attachments) is not intended or written to be used, and cannot be used, in connection with the promotion, marketing or recommendation by anyone unaffiliated with Integrated of any of the matters addressed herein or for the purpose of avoiding U.S. tax-related penalties. Past results are not necessarily indicative of future performance and are no guarantee that losses will not occur in the future. Investing involves risk, future returns are not guaranteed and a loss of principal may occur.  </w:t>
      </w:r>
    </w:p>
    <w:p w14:paraId="4F2F35C5" w14:textId="34545FD1" w:rsidR="00B90FC2" w:rsidRPr="00E67E0E" w:rsidRDefault="00B90FC2" w:rsidP="00B90FC2">
      <w:pPr>
        <w:pStyle w:val="NormalWeb"/>
        <w:spacing w:before="13" w:beforeAutospacing="0" w:after="0" w:afterAutospacing="0"/>
        <w:ind w:left="14"/>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There is no guarantee that these measurements will be achieved. Any performance shown is compared to several indexes shown herein. Broad-based securities indices are unmanaged and are not subject to fees and expenses typically associated with managed accounts or investment funds. The number and types of securities found in the index can differ greatly from that of the accounts held in the strategy shown. Investments cannot be made directly in an index. The estimated fair values of certain alternative investments, which may include private placements and other securities for which prices are not readily available, are determined by the general partner or sponsor of the alternative investment and may not reflect amounts that could be realized upon immediate sale, nor amounts that ultimately may be realized. Accordingly, the estimated fair values may differ significantly from the values that would have been used had a ready market existed for these investments. The fair value of these investments generally represents the amount the general partner or sponsor would expect to receive if it were to liquidate its investment in underlying assets, excluding any redemption charges that may apply.</w:t>
      </w:r>
    </w:p>
    <w:p w14:paraId="52EF5CEC" w14:textId="77777777" w:rsidR="00B90FC2" w:rsidRPr="00E67E0E" w:rsidRDefault="00B90FC2" w:rsidP="009956F4">
      <w:pPr>
        <w:pStyle w:val="NormalWeb"/>
        <w:spacing w:before="13" w:beforeAutospacing="0" w:after="0" w:afterAutospacing="0"/>
        <w:ind w:left="14"/>
        <w:rPr>
          <w:rFonts w:ascii="Arial" w:eastAsiaTheme="minorEastAsia" w:hAnsi="Arial" w:cs="Arial"/>
          <w:color w:val="000000" w:themeColor="text1"/>
          <w:spacing w:val="-1"/>
          <w:kern w:val="24"/>
          <w:sz w:val="20"/>
          <w:szCs w:val="20"/>
        </w:rPr>
      </w:pPr>
    </w:p>
    <w:p w14:paraId="60DEFA37" w14:textId="1BCDA80C" w:rsidR="00E67E0E" w:rsidRPr="00B67E28" w:rsidRDefault="00E67E0E" w:rsidP="00E67E0E">
      <w:pPr>
        <w:pStyle w:val="NormalWeb"/>
        <w:spacing w:before="13" w:beforeAutospacing="0" w:after="0" w:afterAutospacing="0"/>
        <w:jc w:val="center"/>
        <w:rPr>
          <w:rFonts w:ascii="Arial" w:eastAsiaTheme="minorEastAsia" w:hAnsi="Arial" w:cs="Arial"/>
          <w:color w:val="000000" w:themeColor="text1"/>
          <w:spacing w:val="-1"/>
          <w:kern w:val="24"/>
          <w:sz w:val="36"/>
          <w:szCs w:val="36"/>
          <w:lang w:val="fr-FR"/>
        </w:rPr>
      </w:pPr>
      <w:r w:rsidRPr="00B67E28">
        <w:rPr>
          <w:rFonts w:ascii="Arial" w:eastAsiaTheme="minorEastAsia" w:hAnsi="Arial" w:cs="Arial"/>
          <w:color w:val="000000" w:themeColor="text1"/>
          <w:spacing w:val="-1"/>
          <w:kern w:val="24"/>
          <w:sz w:val="36"/>
          <w:szCs w:val="36"/>
          <w:lang w:val="fr-FR"/>
        </w:rPr>
        <w:t>Important Information &amp; Disclosures &amp; Definitions cont.</w:t>
      </w:r>
    </w:p>
    <w:p w14:paraId="4BF7149F" w14:textId="77777777" w:rsidR="00E67E0E" w:rsidRPr="00B67E28" w:rsidRDefault="00E67E0E" w:rsidP="009956F4">
      <w:pPr>
        <w:pStyle w:val="NormalWeb"/>
        <w:spacing w:before="13" w:beforeAutospacing="0" w:after="0" w:afterAutospacing="0"/>
        <w:ind w:left="14"/>
        <w:rPr>
          <w:rFonts w:ascii="Arial" w:eastAsiaTheme="minorEastAsia" w:hAnsi="Arial" w:cs="Arial"/>
          <w:b/>
          <w:bCs/>
          <w:color w:val="A37955"/>
          <w:spacing w:val="-1"/>
          <w:kern w:val="24"/>
          <w:sz w:val="16"/>
          <w:szCs w:val="16"/>
          <w:lang w:val="fr-FR"/>
        </w:rPr>
      </w:pPr>
    </w:p>
    <w:p w14:paraId="3929E55E" w14:textId="4B63BA83" w:rsidR="009956F4" w:rsidRPr="00E67E0E" w:rsidRDefault="009956F4" w:rsidP="009956F4">
      <w:pPr>
        <w:pStyle w:val="NormalWeb"/>
        <w:spacing w:before="13" w:beforeAutospacing="0" w:after="0" w:afterAutospacing="0"/>
        <w:ind w:left="14"/>
        <w:rPr>
          <w:rFonts w:ascii="Arial" w:hAnsi="Arial" w:cs="Arial"/>
          <w:sz w:val="20"/>
          <w:szCs w:val="20"/>
        </w:rPr>
      </w:pPr>
      <w:r w:rsidRPr="00E67E0E">
        <w:rPr>
          <w:rFonts w:ascii="Arial" w:eastAsiaTheme="minorEastAsia" w:hAnsi="Arial" w:cs="Arial"/>
          <w:b/>
          <w:bCs/>
          <w:color w:val="A37955"/>
          <w:spacing w:val="-1"/>
          <w:kern w:val="24"/>
          <w:sz w:val="20"/>
          <w:szCs w:val="20"/>
        </w:rPr>
        <w:t xml:space="preserve">Model Performance – </w:t>
      </w:r>
      <w:r w:rsidRPr="00E67E0E">
        <w:rPr>
          <w:rFonts w:ascii="Arial" w:eastAsiaTheme="minorEastAsia" w:hAnsi="Arial" w:cs="Arial"/>
          <w:b/>
          <w:bCs/>
          <w:color w:val="A37955"/>
          <w:kern w:val="24"/>
          <w:sz w:val="20"/>
          <w:szCs w:val="20"/>
        </w:rPr>
        <w:t>See Additional Strategy Specific</w:t>
      </w:r>
      <w:r w:rsidRPr="00E67E0E">
        <w:rPr>
          <w:rFonts w:ascii="Arial" w:eastAsiaTheme="minorEastAsia" w:hAnsi="Arial" w:cs="Arial"/>
          <w:b/>
          <w:bCs/>
          <w:color w:val="A37955"/>
          <w:spacing w:val="-25"/>
          <w:kern w:val="24"/>
          <w:sz w:val="20"/>
          <w:szCs w:val="20"/>
        </w:rPr>
        <w:t xml:space="preserve"> </w:t>
      </w:r>
      <w:r w:rsidRPr="00E67E0E">
        <w:rPr>
          <w:rFonts w:ascii="Arial" w:eastAsiaTheme="minorEastAsia" w:hAnsi="Arial" w:cs="Arial"/>
          <w:b/>
          <w:bCs/>
          <w:color w:val="A37955"/>
          <w:spacing w:val="-1"/>
          <w:kern w:val="24"/>
          <w:sz w:val="20"/>
          <w:szCs w:val="20"/>
        </w:rPr>
        <w:t>Disclosures</w:t>
      </w:r>
    </w:p>
    <w:p w14:paraId="17511DC5" w14:textId="4C5B4EE2" w:rsidR="009956F4" w:rsidRPr="00E67E0E" w:rsidRDefault="00C964BB" w:rsidP="009956F4">
      <w:pPr>
        <w:pStyle w:val="NormalWeb"/>
        <w:spacing w:before="0" w:beforeAutospacing="0" w:after="0" w:afterAutospacing="0"/>
        <w:ind w:left="14"/>
        <w:rPr>
          <w:rFonts w:ascii="Arial" w:hAnsi="Arial" w:cs="Arial"/>
          <w:sz w:val="20"/>
          <w:szCs w:val="20"/>
        </w:rPr>
      </w:pPr>
      <w:r w:rsidRPr="00E67E0E">
        <w:rPr>
          <w:rFonts w:ascii="Arial" w:eastAsiaTheme="minorEastAsia" w:hAnsi="Arial" w:cs="Arial"/>
          <w:color w:val="000000" w:themeColor="text1"/>
          <w:spacing w:val="-1"/>
          <w:kern w:val="24"/>
          <w:sz w:val="20"/>
          <w:szCs w:val="20"/>
        </w:rPr>
        <w:t>Some of the</w:t>
      </w:r>
      <w:r w:rsidR="009956F4" w:rsidRPr="00E67E0E">
        <w:rPr>
          <w:rFonts w:ascii="Arial" w:eastAsiaTheme="minorEastAsia" w:hAnsi="Arial" w:cs="Arial"/>
          <w:color w:val="000000" w:themeColor="text1"/>
          <w:spacing w:val="-1"/>
          <w:kern w:val="24"/>
          <w:sz w:val="20"/>
          <w:szCs w:val="20"/>
        </w:rPr>
        <w:t xml:space="preserve"> performance information provided in this document is modeled simulated performance (“modeled performance”) produced by a model following what is believed to be a materially similar strategy as will be utilized by Vineyard Global Advisors. It does not represent the actual performance of any fund or account and no investor has experienced these results. Model performance represents the results of a model investment portfolio, and includes performance results generated by a model portfolio managed with the same investment philosophy used by the adviser for actual client accounts and consisting of the same securities recommended by the adviser to clients during the same time period, with variances in specific client objectives being addressed via the asset allocation process (i.e., the relative weighting of stocks, bonds, and cash equivalents in each account). This type of performance is hypothetical because although the model consists of the same securities held in client accounts, the asset allocation process results in performance results that were not actually achieved by any client. Models are often designed to represent the appropriate balance of securities for a client’s portfolio based on defined investment objectives and risk tolerance. Models do not reflect actual trading, and therefore, do not reflect the impact that economic and market factors including concentration, lack of liquidity or market disruptions, may have on investment decisions. Actual events are difficult to predict and are beyond the control of Vineyard Global Advisors. Actual events may be different, perhaps materially, from those assumed. The information contained herein does not purport to contain all of the information that may be required to evaluate the investment strategy and you should conduct your own independent analysis of the data referred to herein. The actual performance of any fund or account managed by Vineyard Global Advisors may be materially different from the modeled performance shown for a number of reasons including (i) differences in net asset values and expenses ratios, (ii) differences in the portfolio, fees, commissions and dividend accounting, (iii) permitted underlying securities and investment guidelines, (iv) different valuation methodologies and liquidity terms, and (v) changes in trading strategy over time. In particular, the modeled performance shown do not reflect any management or incentive fees, while any investment product offered by VGA will be subject to management fees and may be subject to incentive fees. Actual returns will be reduced by investment advisory fees and other expenses that may be incurred. The periodic deduction of fees produces a compounding effect on the total rate of return net of management fees. There is no certainty or representation made that any investment product or account’s performances will be or would have been similar to the modeled performance provided. The use of the modeled performance is provided solely for informational purposes and should not serve as the basis for a determination to invest in any investment product or account. </w:t>
      </w:r>
    </w:p>
    <w:p w14:paraId="1DEFC125" w14:textId="77777777" w:rsidR="009956F4" w:rsidRPr="00E67E0E" w:rsidRDefault="009956F4" w:rsidP="009956F4">
      <w:pPr>
        <w:pStyle w:val="NormalWeb"/>
        <w:spacing w:before="0" w:beforeAutospacing="0" w:after="0" w:afterAutospacing="0"/>
        <w:ind w:left="14"/>
        <w:rPr>
          <w:rFonts w:ascii="Arial" w:eastAsiaTheme="minorEastAsia" w:hAnsi="Arial" w:cs="Arial"/>
          <w:color w:val="000000" w:themeColor="text1"/>
          <w:spacing w:val="-1"/>
          <w:kern w:val="24"/>
          <w:sz w:val="20"/>
          <w:szCs w:val="20"/>
        </w:rPr>
      </w:pPr>
    </w:p>
    <w:p w14:paraId="11D17339" w14:textId="77777777" w:rsidR="009956F4" w:rsidRPr="00E67E0E" w:rsidRDefault="009956F4" w:rsidP="009956F4">
      <w:pPr>
        <w:pStyle w:val="NormalWeb"/>
        <w:spacing w:before="0" w:beforeAutospacing="0" w:after="0" w:afterAutospacing="0"/>
        <w:ind w:left="14"/>
        <w:rPr>
          <w:rFonts w:ascii="Arial" w:hAnsi="Arial" w:cs="Arial"/>
          <w:sz w:val="20"/>
          <w:szCs w:val="20"/>
        </w:rPr>
      </w:pPr>
      <w:r w:rsidRPr="00E67E0E">
        <w:rPr>
          <w:rFonts w:ascii="Arial" w:eastAsiaTheme="minorEastAsia" w:hAnsi="Arial" w:cs="Arial"/>
          <w:color w:val="000000" w:themeColor="text1"/>
          <w:spacing w:val="-1"/>
          <w:kern w:val="24"/>
          <w:sz w:val="20"/>
          <w:szCs w:val="20"/>
        </w:rPr>
        <w:t>Benchmarks and financial indices are shown for illustrative purposes only and are provided for the purpose of making general market data available as a point of reference only. Such benchmarks and financial indices are unmanaged, assume reinvestment of income, do not reflect the impact of any trading commissions and costs, management and incentive fees, and have limitations when used for comparison or other purposes because they, among other reasons, may have a different trading strategy, volatility, credit or other material characteristics (such as limitations on the number and types of securities or instruments). No representation is made that any benchmark or index is an appropriate measure of comparison.</w:t>
      </w:r>
    </w:p>
    <w:p w14:paraId="2B3E0FD3" w14:textId="77777777" w:rsidR="009956F4" w:rsidRPr="00E67E0E" w:rsidRDefault="009956F4" w:rsidP="009956F4">
      <w:pPr>
        <w:pStyle w:val="NormalWeb"/>
        <w:spacing w:before="0" w:beforeAutospacing="0" w:after="0" w:afterAutospacing="0"/>
        <w:ind w:left="14"/>
        <w:rPr>
          <w:rFonts w:ascii="Arial" w:eastAsiaTheme="minorEastAsia" w:hAnsi="Arial" w:cs="Arial"/>
          <w:color w:val="000000" w:themeColor="text1"/>
          <w:spacing w:val="-1"/>
          <w:kern w:val="24"/>
          <w:sz w:val="20"/>
          <w:szCs w:val="20"/>
        </w:rPr>
      </w:pPr>
    </w:p>
    <w:p w14:paraId="06F1DB63" w14:textId="1F06072C" w:rsidR="009956F4" w:rsidRPr="00E67E0E" w:rsidRDefault="00E67E0E" w:rsidP="009956F4">
      <w:pPr>
        <w:pStyle w:val="NormalWeb"/>
        <w:spacing w:before="0" w:beforeAutospacing="0" w:after="0" w:afterAutospacing="0"/>
        <w:ind w:left="14"/>
        <w:rPr>
          <w:rFonts w:ascii="Arial" w:hAnsi="Arial" w:cs="Arial"/>
          <w:sz w:val="20"/>
          <w:szCs w:val="20"/>
        </w:rPr>
      </w:pPr>
      <w:r w:rsidRPr="00E67E0E">
        <w:rPr>
          <w:rFonts w:ascii="Arial" w:eastAsiaTheme="minorEastAsia" w:hAnsi="Arial" w:cs="Arial"/>
          <w:color w:val="000000" w:themeColor="text1"/>
          <w:spacing w:val="-1"/>
          <w:kern w:val="24"/>
          <w:sz w:val="20"/>
          <w:szCs w:val="20"/>
        </w:rPr>
        <w:t>F</w:t>
      </w:r>
      <w:r w:rsidR="009956F4" w:rsidRPr="00E67E0E">
        <w:rPr>
          <w:rFonts w:ascii="Arial" w:eastAsiaTheme="minorEastAsia" w:hAnsi="Arial" w:cs="Arial"/>
          <w:color w:val="000000" w:themeColor="text1"/>
          <w:spacing w:val="-1"/>
          <w:kern w:val="24"/>
          <w:sz w:val="20"/>
          <w:szCs w:val="20"/>
        </w:rPr>
        <w:t xml:space="preserve">igures assumed that dividends and other income were reinvested. </w:t>
      </w:r>
    </w:p>
    <w:p w14:paraId="077A0E41" w14:textId="77777777" w:rsidR="009956F4" w:rsidRPr="00E67E0E" w:rsidRDefault="009956F4" w:rsidP="009956F4">
      <w:pPr>
        <w:pStyle w:val="NormalWeb"/>
        <w:spacing w:before="1" w:beforeAutospacing="0" w:after="0" w:afterAutospacing="0"/>
        <w:ind w:left="14"/>
        <w:rPr>
          <w:rFonts w:ascii="Arial" w:eastAsiaTheme="minorEastAsia" w:hAnsi="Arial" w:cs="Arial"/>
          <w:b/>
          <w:bCs/>
          <w:color w:val="A37955"/>
          <w:kern w:val="24"/>
          <w:sz w:val="20"/>
          <w:szCs w:val="20"/>
        </w:rPr>
      </w:pPr>
    </w:p>
    <w:p w14:paraId="70818A4F" w14:textId="77777777" w:rsidR="009956F4" w:rsidRPr="00E67E0E" w:rsidRDefault="009956F4" w:rsidP="009956F4">
      <w:pPr>
        <w:pStyle w:val="NormalWeb"/>
        <w:spacing w:before="1" w:beforeAutospacing="0" w:after="0" w:afterAutospacing="0"/>
        <w:ind w:left="14"/>
        <w:rPr>
          <w:rFonts w:ascii="Arial" w:hAnsi="Arial" w:cs="Arial"/>
          <w:sz w:val="20"/>
          <w:szCs w:val="20"/>
        </w:rPr>
      </w:pPr>
      <w:r w:rsidRPr="00E67E0E">
        <w:rPr>
          <w:rFonts w:ascii="Arial" w:eastAsiaTheme="minorEastAsia" w:hAnsi="Arial" w:cs="Arial"/>
          <w:b/>
          <w:bCs/>
          <w:color w:val="A37955"/>
          <w:kern w:val="24"/>
          <w:sz w:val="20"/>
          <w:szCs w:val="20"/>
        </w:rPr>
        <w:t>Back Tested</w:t>
      </w:r>
      <w:r w:rsidRPr="00E67E0E">
        <w:rPr>
          <w:rFonts w:ascii="Arial" w:eastAsiaTheme="minorEastAsia" w:hAnsi="Arial" w:cs="Arial"/>
          <w:b/>
          <w:bCs/>
          <w:color w:val="A37955"/>
          <w:spacing w:val="-10"/>
          <w:kern w:val="24"/>
          <w:sz w:val="20"/>
          <w:szCs w:val="20"/>
        </w:rPr>
        <w:t xml:space="preserve"> </w:t>
      </w:r>
      <w:r w:rsidRPr="00E67E0E">
        <w:rPr>
          <w:rFonts w:ascii="Arial" w:eastAsiaTheme="minorEastAsia" w:hAnsi="Arial" w:cs="Arial"/>
          <w:b/>
          <w:bCs/>
          <w:color w:val="A37955"/>
          <w:spacing w:val="-1"/>
          <w:kern w:val="24"/>
          <w:sz w:val="20"/>
          <w:szCs w:val="20"/>
        </w:rPr>
        <w:t>Results</w:t>
      </w:r>
    </w:p>
    <w:p w14:paraId="34A3E978" w14:textId="77777777" w:rsidR="009956F4" w:rsidRPr="00E67E0E" w:rsidRDefault="009956F4" w:rsidP="009956F4">
      <w:pPr>
        <w:pStyle w:val="NormalWeb"/>
        <w:spacing w:before="0" w:beforeAutospacing="0" w:after="0" w:afterAutospacing="0"/>
        <w:ind w:left="14" w:right="43"/>
        <w:rPr>
          <w:rFonts w:ascii="Arial" w:hAnsi="Arial" w:cs="Arial"/>
          <w:sz w:val="20"/>
          <w:szCs w:val="20"/>
        </w:rPr>
      </w:pPr>
      <w:r w:rsidRPr="00E67E0E">
        <w:rPr>
          <w:rFonts w:ascii="Arial" w:eastAsiaTheme="minorEastAsia" w:hAnsi="Arial" w:cs="Arial"/>
          <w:color w:val="000000" w:themeColor="text1"/>
          <w:spacing w:val="-1"/>
          <w:kern w:val="24"/>
          <w:sz w:val="20"/>
          <w:szCs w:val="20"/>
        </w:rPr>
        <w:t xml:space="preserve">Any back-tested results based on simulated or hypothetical performance </w:t>
      </w:r>
      <w:r w:rsidRPr="00E67E0E">
        <w:rPr>
          <w:rFonts w:ascii="Arial" w:eastAsiaTheme="minorEastAsia" w:hAnsi="Arial" w:cs="Arial"/>
          <w:color w:val="000000" w:themeColor="text1"/>
          <w:kern w:val="24"/>
          <w:sz w:val="20"/>
          <w:szCs w:val="20"/>
        </w:rPr>
        <w:t xml:space="preserve">have </w:t>
      </w:r>
      <w:r w:rsidRPr="00E67E0E">
        <w:rPr>
          <w:rFonts w:ascii="Arial" w:eastAsiaTheme="minorEastAsia" w:hAnsi="Arial" w:cs="Arial"/>
          <w:color w:val="000000" w:themeColor="text1"/>
          <w:spacing w:val="-1"/>
          <w:kern w:val="24"/>
          <w:sz w:val="20"/>
          <w:szCs w:val="20"/>
        </w:rPr>
        <w:t xml:space="preserve">certain inherent limitations. Unlike the results </w:t>
      </w:r>
      <w:r w:rsidRPr="00E67E0E">
        <w:rPr>
          <w:rFonts w:ascii="Arial" w:eastAsiaTheme="minorEastAsia" w:hAnsi="Arial" w:cs="Arial"/>
          <w:color w:val="000000" w:themeColor="text1"/>
          <w:spacing w:val="-3"/>
          <w:kern w:val="24"/>
          <w:sz w:val="20"/>
          <w:szCs w:val="20"/>
        </w:rPr>
        <w:t xml:space="preserve">shown </w:t>
      </w:r>
      <w:r w:rsidRPr="00E67E0E">
        <w:rPr>
          <w:rFonts w:ascii="Arial" w:eastAsiaTheme="minorEastAsia" w:hAnsi="Arial" w:cs="Arial"/>
          <w:color w:val="000000" w:themeColor="text1"/>
          <w:spacing w:val="-1"/>
          <w:kern w:val="24"/>
          <w:sz w:val="20"/>
          <w:szCs w:val="20"/>
        </w:rPr>
        <w:t xml:space="preserve">in an actual performance record, these results do not represent actual trading. Also, because these trades have not actually </w:t>
      </w:r>
      <w:r w:rsidRPr="00E67E0E">
        <w:rPr>
          <w:rFonts w:ascii="Arial" w:eastAsiaTheme="minorEastAsia" w:hAnsi="Arial" w:cs="Arial"/>
          <w:color w:val="000000" w:themeColor="text1"/>
          <w:spacing w:val="1"/>
          <w:kern w:val="24"/>
          <w:sz w:val="20"/>
          <w:szCs w:val="20"/>
        </w:rPr>
        <w:t xml:space="preserve">been </w:t>
      </w:r>
      <w:r w:rsidRPr="00E67E0E">
        <w:rPr>
          <w:rFonts w:ascii="Arial" w:eastAsiaTheme="minorEastAsia" w:hAnsi="Arial" w:cs="Arial"/>
          <w:color w:val="000000" w:themeColor="text1"/>
          <w:spacing w:val="-1"/>
          <w:kern w:val="24"/>
          <w:sz w:val="20"/>
          <w:szCs w:val="20"/>
        </w:rPr>
        <w:t xml:space="preserve">executed, these results may have under-or over-compensated for the impact, if any, of certain market factors, such as lack of liquidity. Simulated or hypothetical trading programs in general are also subject to the fact that they are designed with the benefit of </w:t>
      </w:r>
      <w:r w:rsidRPr="00E67E0E">
        <w:rPr>
          <w:rFonts w:ascii="Arial" w:eastAsiaTheme="minorEastAsia" w:hAnsi="Arial" w:cs="Arial"/>
          <w:color w:val="000000" w:themeColor="text1"/>
          <w:kern w:val="24"/>
          <w:sz w:val="20"/>
          <w:szCs w:val="20"/>
        </w:rPr>
        <w:t xml:space="preserve">hindsight. </w:t>
      </w:r>
      <w:r w:rsidRPr="00E67E0E">
        <w:rPr>
          <w:rFonts w:ascii="Arial" w:eastAsiaTheme="minorEastAsia" w:hAnsi="Arial" w:cs="Arial"/>
          <w:color w:val="000000" w:themeColor="text1"/>
          <w:spacing w:val="-1"/>
          <w:kern w:val="24"/>
          <w:sz w:val="20"/>
          <w:szCs w:val="20"/>
        </w:rPr>
        <w:t>No representation is being made that any account will or is likely to achieve profits or losses similar to these being</w:t>
      </w:r>
      <w:r w:rsidRPr="00E67E0E">
        <w:rPr>
          <w:rFonts w:ascii="Arial" w:eastAsiaTheme="minorEastAsia" w:hAnsi="Arial" w:cs="Arial"/>
          <w:color w:val="000000" w:themeColor="text1"/>
          <w:spacing w:val="24"/>
          <w:kern w:val="24"/>
          <w:sz w:val="20"/>
          <w:szCs w:val="20"/>
        </w:rPr>
        <w:t xml:space="preserve"> </w:t>
      </w:r>
      <w:r w:rsidRPr="00E67E0E">
        <w:rPr>
          <w:rFonts w:ascii="Arial" w:eastAsiaTheme="minorEastAsia" w:hAnsi="Arial" w:cs="Arial"/>
          <w:color w:val="000000" w:themeColor="text1"/>
          <w:spacing w:val="-1"/>
          <w:kern w:val="24"/>
          <w:sz w:val="20"/>
          <w:szCs w:val="20"/>
        </w:rPr>
        <w:t>shown.</w:t>
      </w:r>
    </w:p>
    <w:p w14:paraId="0F40624F" w14:textId="77777777" w:rsidR="009956F4" w:rsidRPr="00E67E0E" w:rsidRDefault="009956F4"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34082FA4" w14:textId="77777777" w:rsidR="009956F4" w:rsidRDefault="009956F4"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 xml:space="preserve">Any case studies are intended to illustrate products and services available through VGA. They do not necessarily represent </w:t>
      </w:r>
      <w:r w:rsidRPr="00E67E0E">
        <w:rPr>
          <w:rFonts w:ascii="Arial" w:eastAsiaTheme="minorEastAsia" w:hAnsi="Arial" w:cs="Arial"/>
          <w:color w:val="000000" w:themeColor="text1"/>
          <w:spacing w:val="1"/>
          <w:kern w:val="24"/>
          <w:sz w:val="20"/>
          <w:szCs w:val="20"/>
        </w:rPr>
        <w:t xml:space="preserve">the </w:t>
      </w:r>
      <w:r w:rsidRPr="00E67E0E">
        <w:rPr>
          <w:rFonts w:ascii="Arial" w:eastAsiaTheme="minorEastAsia" w:hAnsi="Arial" w:cs="Arial"/>
          <w:color w:val="000000" w:themeColor="text1"/>
          <w:spacing w:val="-1"/>
          <w:kern w:val="24"/>
          <w:sz w:val="20"/>
          <w:szCs w:val="20"/>
        </w:rPr>
        <w:t xml:space="preserve">experience of other clients nor </w:t>
      </w:r>
      <w:r w:rsidRPr="00E67E0E">
        <w:rPr>
          <w:rFonts w:ascii="Arial" w:eastAsiaTheme="minorEastAsia" w:hAnsi="Arial" w:cs="Arial"/>
          <w:color w:val="000000" w:themeColor="text1"/>
          <w:kern w:val="24"/>
          <w:sz w:val="20"/>
          <w:szCs w:val="20"/>
        </w:rPr>
        <w:t xml:space="preserve">do </w:t>
      </w:r>
      <w:r w:rsidRPr="00E67E0E">
        <w:rPr>
          <w:rFonts w:ascii="Arial" w:eastAsiaTheme="minorEastAsia" w:hAnsi="Arial" w:cs="Arial"/>
          <w:color w:val="000000" w:themeColor="text1"/>
          <w:spacing w:val="-1"/>
          <w:kern w:val="24"/>
          <w:sz w:val="20"/>
          <w:szCs w:val="20"/>
        </w:rPr>
        <w:t>they indicate future</w:t>
      </w:r>
      <w:r w:rsidRPr="00E67E0E">
        <w:rPr>
          <w:rFonts w:ascii="Arial" w:eastAsiaTheme="minorEastAsia" w:hAnsi="Arial" w:cs="Arial"/>
          <w:color w:val="000000" w:themeColor="text1"/>
          <w:kern w:val="24"/>
          <w:sz w:val="20"/>
          <w:szCs w:val="20"/>
        </w:rPr>
        <w:t xml:space="preserve"> </w:t>
      </w:r>
      <w:r w:rsidRPr="00E67E0E">
        <w:rPr>
          <w:rFonts w:ascii="Arial" w:eastAsiaTheme="minorEastAsia" w:hAnsi="Arial" w:cs="Arial"/>
          <w:color w:val="000000" w:themeColor="text1"/>
          <w:spacing w:val="-1"/>
          <w:kern w:val="24"/>
          <w:sz w:val="20"/>
          <w:szCs w:val="20"/>
        </w:rPr>
        <w:t>performance.</w:t>
      </w:r>
    </w:p>
    <w:p w14:paraId="574BDA5F" w14:textId="77777777" w:rsidR="00E67E0E" w:rsidRDefault="00E67E0E"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28B881C0" w14:textId="77777777" w:rsidR="00E67E0E" w:rsidRDefault="00E67E0E"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12C06385" w14:textId="77777777" w:rsidR="00E67E0E" w:rsidRDefault="00E67E0E"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6B67088E" w14:textId="77777777" w:rsidR="00E67E0E" w:rsidRDefault="00E67E0E"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6955315F" w14:textId="77777777" w:rsidR="00E67E0E" w:rsidRDefault="00E67E0E" w:rsidP="009956F4">
      <w:pPr>
        <w:pStyle w:val="NormalWeb"/>
        <w:spacing w:before="0" w:beforeAutospacing="0" w:after="0" w:afterAutospacing="0"/>
        <w:ind w:left="14" w:right="590"/>
        <w:rPr>
          <w:rFonts w:ascii="Arial" w:eastAsiaTheme="minorEastAsia" w:hAnsi="Arial" w:cs="Arial"/>
          <w:color w:val="000000" w:themeColor="text1"/>
          <w:spacing w:val="-1"/>
          <w:kern w:val="24"/>
          <w:sz w:val="20"/>
          <w:szCs w:val="20"/>
        </w:rPr>
      </w:pPr>
    </w:p>
    <w:p w14:paraId="2256D915" w14:textId="4390D795" w:rsidR="00E67E0E" w:rsidRPr="00B67E28" w:rsidRDefault="00E67E0E" w:rsidP="00E67E0E">
      <w:pPr>
        <w:pStyle w:val="NormalWeb"/>
        <w:spacing w:before="13" w:beforeAutospacing="0" w:after="0" w:afterAutospacing="0"/>
        <w:jc w:val="center"/>
        <w:rPr>
          <w:rFonts w:ascii="Arial" w:hAnsi="Arial" w:cs="Arial"/>
          <w:sz w:val="20"/>
          <w:szCs w:val="20"/>
          <w:lang w:val="fr-FR"/>
        </w:rPr>
      </w:pPr>
      <w:r w:rsidRPr="00B67E28">
        <w:rPr>
          <w:rFonts w:ascii="Arial" w:eastAsiaTheme="minorEastAsia" w:hAnsi="Arial" w:cs="Arial"/>
          <w:color w:val="000000" w:themeColor="text1"/>
          <w:spacing w:val="-1"/>
          <w:kern w:val="24"/>
          <w:sz w:val="36"/>
          <w:szCs w:val="36"/>
          <w:lang w:val="fr-FR"/>
        </w:rPr>
        <w:t>Important Information &amp; Disclosures &amp; Definitions cont.</w:t>
      </w:r>
    </w:p>
    <w:p w14:paraId="3918703C" w14:textId="77777777" w:rsidR="009956F4" w:rsidRPr="00B67E28" w:rsidRDefault="009956F4" w:rsidP="009956F4">
      <w:pPr>
        <w:pStyle w:val="NormalWeb"/>
        <w:spacing w:before="1" w:beforeAutospacing="0" w:after="0" w:afterAutospacing="0"/>
        <w:ind w:left="14"/>
        <w:rPr>
          <w:rFonts w:ascii="Arial" w:eastAsiaTheme="minorEastAsia" w:hAnsi="Arial" w:cs="Arial"/>
          <w:b/>
          <w:bCs/>
          <w:color w:val="A37955"/>
          <w:spacing w:val="-1"/>
          <w:kern w:val="24"/>
          <w:sz w:val="20"/>
          <w:szCs w:val="20"/>
          <w:lang w:val="fr-FR"/>
        </w:rPr>
      </w:pPr>
    </w:p>
    <w:p w14:paraId="79967679" w14:textId="77777777" w:rsidR="009956F4" w:rsidRPr="00E67E0E" w:rsidRDefault="009956F4" w:rsidP="009956F4">
      <w:pPr>
        <w:pStyle w:val="NormalWeb"/>
        <w:spacing w:before="1" w:beforeAutospacing="0" w:after="0" w:afterAutospacing="0"/>
        <w:ind w:left="14"/>
        <w:rPr>
          <w:rFonts w:ascii="Arial" w:hAnsi="Arial" w:cs="Arial"/>
          <w:sz w:val="20"/>
          <w:szCs w:val="20"/>
        </w:rPr>
      </w:pPr>
      <w:r w:rsidRPr="00E67E0E">
        <w:rPr>
          <w:rFonts w:ascii="Arial" w:eastAsiaTheme="minorEastAsia" w:hAnsi="Arial" w:cs="Arial"/>
          <w:b/>
          <w:bCs/>
          <w:color w:val="A37955"/>
          <w:spacing w:val="-1"/>
          <w:kern w:val="24"/>
          <w:sz w:val="20"/>
          <w:szCs w:val="20"/>
        </w:rPr>
        <w:t>Research/Outlook</w:t>
      </w:r>
      <w:r w:rsidRPr="00E67E0E">
        <w:rPr>
          <w:rFonts w:ascii="Arial" w:eastAsiaTheme="minorEastAsia" w:hAnsi="Arial" w:cs="Arial"/>
          <w:b/>
          <w:bCs/>
          <w:color w:val="A37955"/>
          <w:spacing w:val="-4"/>
          <w:kern w:val="24"/>
          <w:sz w:val="20"/>
          <w:szCs w:val="20"/>
        </w:rPr>
        <w:t xml:space="preserve"> </w:t>
      </w:r>
      <w:r w:rsidRPr="00E67E0E">
        <w:rPr>
          <w:rFonts w:ascii="Arial" w:eastAsiaTheme="minorEastAsia" w:hAnsi="Arial" w:cs="Arial"/>
          <w:b/>
          <w:bCs/>
          <w:color w:val="A37955"/>
          <w:spacing w:val="-1"/>
          <w:kern w:val="24"/>
          <w:sz w:val="20"/>
          <w:szCs w:val="20"/>
        </w:rPr>
        <w:t>Disclosure:</w:t>
      </w:r>
    </w:p>
    <w:p w14:paraId="1C4C0781" w14:textId="77777777" w:rsidR="009956F4" w:rsidRPr="00E67E0E" w:rsidRDefault="009956F4" w:rsidP="009956F4">
      <w:pPr>
        <w:pStyle w:val="NormalWeb"/>
        <w:spacing w:before="0" w:beforeAutospacing="0" w:after="0" w:afterAutospacing="0"/>
        <w:ind w:left="14" w:right="130"/>
        <w:rPr>
          <w:rFonts w:ascii="Arial" w:hAnsi="Arial" w:cs="Arial"/>
          <w:sz w:val="20"/>
          <w:szCs w:val="20"/>
        </w:rPr>
      </w:pPr>
      <w:r w:rsidRPr="00E67E0E">
        <w:rPr>
          <w:rFonts w:ascii="Arial" w:eastAsiaTheme="minorEastAsia" w:hAnsi="Arial" w:cs="Arial"/>
          <w:color w:val="000000" w:themeColor="text1"/>
          <w:spacing w:val="-1"/>
          <w:kern w:val="24"/>
          <w:sz w:val="20"/>
          <w:szCs w:val="20"/>
        </w:rPr>
        <w:t xml:space="preserve">This information was produced by and the opinions expressed are those of VGA as of the date of writing and are subject to </w:t>
      </w:r>
      <w:r w:rsidRPr="00E67E0E">
        <w:rPr>
          <w:rFonts w:ascii="Arial" w:eastAsiaTheme="minorEastAsia" w:hAnsi="Arial" w:cs="Arial"/>
          <w:color w:val="000000" w:themeColor="text1"/>
          <w:kern w:val="24"/>
          <w:sz w:val="20"/>
          <w:szCs w:val="20"/>
        </w:rPr>
        <w:t xml:space="preserve">change. </w:t>
      </w:r>
      <w:r w:rsidRPr="00E67E0E">
        <w:rPr>
          <w:rFonts w:ascii="Arial" w:eastAsiaTheme="minorEastAsia" w:hAnsi="Arial" w:cs="Arial"/>
          <w:color w:val="000000" w:themeColor="text1"/>
          <w:spacing w:val="-1"/>
          <w:kern w:val="24"/>
          <w:sz w:val="20"/>
          <w:szCs w:val="20"/>
        </w:rPr>
        <w:t xml:space="preserve">Any research is based on VGA proprietary research and analysis of global markets and investing. The information and/or </w:t>
      </w:r>
      <w:r w:rsidRPr="00E67E0E">
        <w:rPr>
          <w:rFonts w:ascii="Arial" w:eastAsiaTheme="minorEastAsia" w:hAnsi="Arial" w:cs="Arial"/>
          <w:color w:val="000000" w:themeColor="text1"/>
          <w:kern w:val="24"/>
          <w:sz w:val="20"/>
          <w:szCs w:val="20"/>
        </w:rPr>
        <w:t xml:space="preserve">analysis </w:t>
      </w:r>
      <w:r w:rsidRPr="00E67E0E">
        <w:rPr>
          <w:rFonts w:ascii="Arial" w:eastAsiaTheme="minorEastAsia" w:hAnsi="Arial" w:cs="Arial"/>
          <w:color w:val="000000" w:themeColor="text1"/>
          <w:spacing w:val="-1"/>
          <w:kern w:val="24"/>
          <w:sz w:val="20"/>
          <w:szCs w:val="20"/>
        </w:rPr>
        <w:t xml:space="preserve">presented have been compiled or arrived at from sources believed to be reliable, however VGA does not make any </w:t>
      </w:r>
      <w:r w:rsidRPr="00E67E0E">
        <w:rPr>
          <w:rFonts w:ascii="Arial" w:eastAsiaTheme="minorEastAsia" w:hAnsi="Arial" w:cs="Arial"/>
          <w:color w:val="000000" w:themeColor="text1"/>
          <w:kern w:val="24"/>
          <w:sz w:val="20"/>
          <w:szCs w:val="20"/>
        </w:rPr>
        <w:t xml:space="preserve">representation </w:t>
      </w:r>
      <w:r w:rsidRPr="00E67E0E">
        <w:rPr>
          <w:rFonts w:ascii="Arial" w:eastAsiaTheme="minorEastAsia" w:hAnsi="Arial" w:cs="Arial"/>
          <w:color w:val="000000" w:themeColor="text1"/>
          <w:spacing w:val="-1"/>
          <w:kern w:val="24"/>
          <w:sz w:val="20"/>
          <w:szCs w:val="20"/>
        </w:rPr>
        <w:t xml:space="preserve">as their accuracy or completeness and does not accept liability for any loss arising from the use </w:t>
      </w:r>
      <w:r w:rsidRPr="00E67E0E">
        <w:rPr>
          <w:rFonts w:ascii="Arial" w:eastAsiaTheme="minorEastAsia" w:hAnsi="Arial" w:cs="Arial"/>
          <w:color w:val="000000" w:themeColor="text1"/>
          <w:kern w:val="24"/>
          <w:sz w:val="20"/>
          <w:szCs w:val="20"/>
        </w:rPr>
        <w:t xml:space="preserve">hereof. </w:t>
      </w:r>
      <w:r w:rsidRPr="00E67E0E">
        <w:rPr>
          <w:rFonts w:ascii="Arial" w:eastAsiaTheme="minorEastAsia" w:hAnsi="Arial" w:cs="Arial"/>
          <w:color w:val="000000" w:themeColor="text1"/>
          <w:spacing w:val="-1"/>
          <w:kern w:val="24"/>
          <w:sz w:val="20"/>
          <w:szCs w:val="20"/>
        </w:rPr>
        <w:t xml:space="preserve">Some internally </w:t>
      </w:r>
      <w:r w:rsidRPr="00E67E0E">
        <w:rPr>
          <w:rFonts w:ascii="Arial" w:eastAsiaTheme="minorEastAsia" w:hAnsi="Arial" w:cs="Arial"/>
          <w:color w:val="000000" w:themeColor="text1"/>
          <w:kern w:val="24"/>
          <w:sz w:val="20"/>
          <w:szCs w:val="20"/>
        </w:rPr>
        <w:t xml:space="preserve">generated </w:t>
      </w:r>
      <w:r w:rsidRPr="00E67E0E">
        <w:rPr>
          <w:rFonts w:ascii="Arial" w:eastAsiaTheme="minorEastAsia" w:hAnsi="Arial" w:cs="Arial"/>
          <w:color w:val="000000" w:themeColor="text1"/>
          <w:spacing w:val="-1"/>
          <w:kern w:val="24"/>
          <w:sz w:val="20"/>
          <w:szCs w:val="20"/>
        </w:rPr>
        <w:t>information may be considered theoretical in nature and is subject to inherent limitations associated therein. There are no material changes to the conditions, objectives or investment strategies of the model portfolios for the period portrayed. Any sectors or allocations referenced may or may not be represented in portfolios of clients of VGA, and do not represent all of the securities purchased, sold or recommended for client</w:t>
      </w:r>
      <w:r w:rsidRPr="00E67E0E">
        <w:rPr>
          <w:rFonts w:ascii="Arial" w:eastAsiaTheme="minorEastAsia" w:hAnsi="Arial" w:cs="Arial"/>
          <w:color w:val="000000" w:themeColor="text1"/>
          <w:spacing w:val="-3"/>
          <w:kern w:val="24"/>
          <w:sz w:val="20"/>
          <w:szCs w:val="20"/>
        </w:rPr>
        <w:t xml:space="preserve"> </w:t>
      </w:r>
      <w:r w:rsidRPr="00E67E0E">
        <w:rPr>
          <w:rFonts w:ascii="Arial" w:eastAsiaTheme="minorEastAsia" w:hAnsi="Arial" w:cs="Arial"/>
          <w:color w:val="000000" w:themeColor="text1"/>
          <w:spacing w:val="-1"/>
          <w:kern w:val="24"/>
          <w:sz w:val="20"/>
          <w:szCs w:val="20"/>
        </w:rPr>
        <w:t>accounts.</w:t>
      </w:r>
    </w:p>
    <w:p w14:paraId="2BC8A9F8" w14:textId="77777777" w:rsidR="009956F4" w:rsidRPr="00E67E0E" w:rsidRDefault="009956F4" w:rsidP="009956F4">
      <w:pPr>
        <w:pStyle w:val="NormalWeb"/>
        <w:spacing w:before="13" w:beforeAutospacing="0" w:after="0" w:afterAutospacing="0"/>
        <w:ind w:left="14" w:right="130"/>
        <w:rPr>
          <w:rFonts w:ascii="Arial" w:hAnsi="Arial" w:cs="Arial"/>
          <w:sz w:val="20"/>
          <w:szCs w:val="20"/>
        </w:rPr>
      </w:pPr>
      <w:r w:rsidRPr="00E67E0E">
        <w:rPr>
          <w:rFonts w:ascii="Arial" w:eastAsiaTheme="minorEastAsia" w:hAnsi="Arial" w:cs="Arial"/>
          <w:color w:val="000000" w:themeColor="text1"/>
          <w:spacing w:val="-1"/>
          <w:kern w:val="24"/>
          <w:sz w:val="20"/>
          <w:szCs w:val="20"/>
        </w:rPr>
        <w:t>Due to differences in actual account allocations, account opening date, timing of cash flow in or out of the account, rebalancing frequency, and various other transaction-based or market factors, a client’s actual return may be materially different than those portrayed in the model results. The reader should not assume that any investments in sectors and markets identified or described were or will be</w:t>
      </w:r>
      <w:r w:rsidRPr="00E67E0E">
        <w:rPr>
          <w:rFonts w:ascii="Arial" w:eastAsiaTheme="minorEastAsia" w:hAnsi="Arial" w:cs="Arial"/>
          <w:color w:val="000000" w:themeColor="text1"/>
          <w:spacing w:val="39"/>
          <w:kern w:val="24"/>
          <w:sz w:val="20"/>
          <w:szCs w:val="20"/>
        </w:rPr>
        <w:t xml:space="preserve"> </w:t>
      </w:r>
      <w:r w:rsidRPr="00E67E0E">
        <w:rPr>
          <w:rFonts w:ascii="Arial" w:eastAsiaTheme="minorEastAsia" w:hAnsi="Arial" w:cs="Arial"/>
          <w:color w:val="000000" w:themeColor="text1"/>
          <w:spacing w:val="-1"/>
          <w:kern w:val="24"/>
          <w:sz w:val="20"/>
          <w:szCs w:val="20"/>
        </w:rPr>
        <w:t>profitable.</w:t>
      </w:r>
    </w:p>
    <w:p w14:paraId="4C2D5B38" w14:textId="77777777" w:rsidR="009956F4" w:rsidRPr="00E67E0E" w:rsidRDefault="009956F4" w:rsidP="009956F4">
      <w:pPr>
        <w:pStyle w:val="NormalWeb"/>
        <w:spacing w:before="1" w:beforeAutospacing="0" w:after="0" w:afterAutospacing="0"/>
        <w:ind w:left="14" w:right="14"/>
        <w:rPr>
          <w:rFonts w:ascii="Arial" w:eastAsiaTheme="minorEastAsia" w:hAnsi="Arial" w:cs="Arial"/>
          <w:color w:val="000000" w:themeColor="text1"/>
          <w:spacing w:val="-1"/>
          <w:kern w:val="24"/>
          <w:sz w:val="20"/>
          <w:szCs w:val="20"/>
        </w:rPr>
      </w:pPr>
    </w:p>
    <w:p w14:paraId="3C4B17C1" w14:textId="77777777" w:rsidR="009956F4" w:rsidRPr="00E67E0E" w:rsidRDefault="009956F4" w:rsidP="00E67E0E">
      <w:pPr>
        <w:pStyle w:val="NormalWeb"/>
        <w:spacing w:before="1" w:beforeAutospacing="0" w:after="0" w:afterAutospacing="0"/>
        <w:ind w:right="14"/>
        <w:rPr>
          <w:rFonts w:ascii="Arial" w:hAnsi="Arial" w:cs="Arial"/>
          <w:sz w:val="20"/>
          <w:szCs w:val="20"/>
        </w:rPr>
      </w:pPr>
      <w:r w:rsidRPr="00E67E0E">
        <w:rPr>
          <w:rFonts w:ascii="Arial" w:eastAsiaTheme="minorEastAsia" w:hAnsi="Arial" w:cs="Arial"/>
          <w:color w:val="000000" w:themeColor="text1"/>
          <w:spacing w:val="-1"/>
          <w:kern w:val="24"/>
          <w:sz w:val="20"/>
          <w:szCs w:val="20"/>
        </w:rPr>
        <w:t>Investing entails risks, including possible loss of principal. The use of tools cannot guarantee performance. Past performance is no guarantee of future results. The information provided may contain projections or other forward-looking statements regarding future events, targets or expectations, and is only current as of the date indicated. There is no assurance that such events or targets will be achieved, and may be significantly different than that shown here. The information presented, including statements concerning financial market trends, is based on current market conditions, which will fluctuate and may be superseded by subsequent market events or for other</w:t>
      </w:r>
      <w:r w:rsidRPr="00E67E0E">
        <w:rPr>
          <w:rFonts w:ascii="Arial" w:eastAsiaTheme="minorEastAsia" w:hAnsi="Arial" w:cs="Arial"/>
          <w:color w:val="000000" w:themeColor="text1"/>
          <w:spacing w:val="27"/>
          <w:kern w:val="24"/>
          <w:sz w:val="20"/>
          <w:szCs w:val="20"/>
        </w:rPr>
        <w:t xml:space="preserve"> </w:t>
      </w:r>
      <w:r w:rsidRPr="00E67E0E">
        <w:rPr>
          <w:rFonts w:ascii="Arial" w:eastAsiaTheme="minorEastAsia" w:hAnsi="Arial" w:cs="Arial"/>
          <w:color w:val="000000" w:themeColor="text1"/>
          <w:spacing w:val="-1"/>
          <w:kern w:val="24"/>
          <w:sz w:val="20"/>
          <w:szCs w:val="20"/>
        </w:rPr>
        <w:t>reasons.</w:t>
      </w:r>
    </w:p>
    <w:p w14:paraId="27DB1B56" w14:textId="77777777" w:rsidR="009956F4" w:rsidRPr="00E67E0E" w:rsidRDefault="009956F4" w:rsidP="009956F4">
      <w:pPr>
        <w:pStyle w:val="NormalWeb"/>
        <w:spacing w:before="0" w:beforeAutospacing="0" w:after="0" w:afterAutospacing="0"/>
        <w:ind w:left="14" w:right="130"/>
        <w:rPr>
          <w:rFonts w:ascii="Arial" w:eastAsiaTheme="minorEastAsia" w:hAnsi="Arial" w:cs="Arial"/>
          <w:color w:val="000000" w:themeColor="text1"/>
          <w:spacing w:val="-1"/>
          <w:kern w:val="24"/>
          <w:sz w:val="20"/>
          <w:szCs w:val="20"/>
        </w:rPr>
      </w:pPr>
    </w:p>
    <w:p w14:paraId="1BB47A67" w14:textId="77777777" w:rsidR="009956F4" w:rsidRPr="00E67E0E" w:rsidRDefault="009956F4" w:rsidP="00E67E0E">
      <w:pPr>
        <w:pStyle w:val="NormalWeb"/>
        <w:spacing w:before="0" w:beforeAutospacing="0" w:after="0" w:afterAutospacing="0"/>
        <w:ind w:right="130"/>
        <w:rPr>
          <w:rFonts w:ascii="Arial" w:hAnsi="Arial" w:cs="Arial"/>
          <w:sz w:val="20"/>
          <w:szCs w:val="20"/>
        </w:rPr>
      </w:pPr>
      <w:r w:rsidRPr="00E67E0E">
        <w:rPr>
          <w:rFonts w:ascii="Arial" w:eastAsiaTheme="minorEastAsia" w:hAnsi="Arial" w:cs="Arial"/>
          <w:color w:val="000000" w:themeColor="text1"/>
          <w:spacing w:val="-1"/>
          <w:kern w:val="24"/>
          <w:sz w:val="20"/>
          <w:szCs w:val="20"/>
        </w:rPr>
        <w:t xml:space="preserve">Market indexes are included in this report only as context reflecting general market results during the period. VGA may trade in securities that are not represented by such market indexes and may have concentrations in a number of securities and in asset classes </w:t>
      </w:r>
      <w:r w:rsidRPr="00E67E0E">
        <w:rPr>
          <w:rFonts w:ascii="Arial" w:eastAsiaTheme="minorEastAsia" w:hAnsi="Arial" w:cs="Arial"/>
          <w:color w:val="000000" w:themeColor="text1"/>
          <w:spacing w:val="1"/>
          <w:kern w:val="24"/>
          <w:sz w:val="20"/>
          <w:szCs w:val="20"/>
        </w:rPr>
        <w:t xml:space="preserve">not </w:t>
      </w:r>
      <w:r w:rsidRPr="00E67E0E">
        <w:rPr>
          <w:rFonts w:ascii="Arial" w:eastAsiaTheme="minorEastAsia" w:hAnsi="Arial" w:cs="Arial"/>
          <w:color w:val="000000" w:themeColor="text1"/>
          <w:spacing w:val="-1"/>
          <w:kern w:val="24"/>
          <w:sz w:val="20"/>
          <w:szCs w:val="20"/>
        </w:rPr>
        <w:t>included in such indexes. Accordingly, no representations are made that the performance or volatility of the model allocations will track or reflect any particular index. Market index performance calculations are gross of management and performance incentive fees.</w:t>
      </w:r>
    </w:p>
    <w:p w14:paraId="3F237FBF" w14:textId="77777777" w:rsidR="00E67E0E" w:rsidRPr="00E67E0E" w:rsidRDefault="00E67E0E" w:rsidP="00E67E0E">
      <w:pPr>
        <w:pStyle w:val="NormalWeb"/>
        <w:spacing w:before="0" w:beforeAutospacing="0" w:after="0" w:afterAutospacing="0"/>
        <w:rPr>
          <w:rFonts w:ascii="Arial" w:eastAsiaTheme="minorEastAsia" w:hAnsi="Arial" w:cs="Arial"/>
          <w:color w:val="000000" w:themeColor="text1"/>
          <w:spacing w:val="-1"/>
          <w:kern w:val="24"/>
          <w:sz w:val="20"/>
          <w:szCs w:val="20"/>
        </w:rPr>
      </w:pPr>
    </w:p>
    <w:p w14:paraId="25C36C2B" w14:textId="4B8EC4DF" w:rsidR="009956F4" w:rsidRPr="00E67E0E" w:rsidRDefault="009956F4" w:rsidP="00E67E0E">
      <w:pPr>
        <w:pStyle w:val="NormalWeb"/>
        <w:spacing w:before="0" w:beforeAutospacing="0" w:after="0" w:afterAutospacing="0"/>
        <w:rPr>
          <w:rFonts w:ascii="Arial" w:hAnsi="Arial" w:cs="Arial"/>
          <w:sz w:val="20"/>
          <w:szCs w:val="20"/>
        </w:rPr>
      </w:pPr>
      <w:r w:rsidRPr="00E67E0E">
        <w:rPr>
          <w:rFonts w:ascii="Arial" w:eastAsiaTheme="minorEastAsia" w:hAnsi="Arial" w:cs="Arial"/>
          <w:color w:val="000000" w:themeColor="text1"/>
          <w:spacing w:val="-1"/>
          <w:kern w:val="24"/>
          <w:sz w:val="20"/>
          <w:szCs w:val="20"/>
        </w:rPr>
        <w:t xml:space="preserve">The charts depicted within this presentation are for illustrative purposes only and are not indicative of future performance. The data do not reflect the material differences between stocks, bonds, bills and inflation, such as fees (including sales and management </w:t>
      </w:r>
      <w:r w:rsidRPr="00E67E0E">
        <w:rPr>
          <w:rFonts w:ascii="Arial" w:eastAsiaTheme="minorEastAsia" w:hAnsi="Arial" w:cs="Arial"/>
          <w:color w:val="000000" w:themeColor="text1"/>
          <w:kern w:val="24"/>
          <w:sz w:val="20"/>
          <w:szCs w:val="20"/>
        </w:rPr>
        <w:t xml:space="preserve">fees), </w:t>
      </w:r>
      <w:r w:rsidRPr="00E67E0E">
        <w:rPr>
          <w:rFonts w:ascii="Arial" w:eastAsiaTheme="minorEastAsia" w:hAnsi="Arial" w:cs="Arial"/>
          <w:color w:val="000000" w:themeColor="text1"/>
          <w:spacing w:val="-1"/>
          <w:kern w:val="24"/>
          <w:sz w:val="20"/>
          <w:szCs w:val="20"/>
        </w:rPr>
        <w:t xml:space="preserve">expenses or tax consequences. Common stocks generally provide an opportunity for more capital appreciation than fixed income investments but are also subject to greater market fluctuations. Corporate bonds, US Treasury bills and US government bonds fluctuate in value but, if held to maturity, offer a fixed rate of return and a fixed principal value. Government securities are guaranteed as to the timely payment of interest and provide a guaranteed return of principal. The principal value and interest on treasury securities are guaranteed by the </w:t>
      </w:r>
      <w:r w:rsidRPr="00E67E0E">
        <w:rPr>
          <w:rFonts w:ascii="Arial" w:eastAsiaTheme="minorEastAsia" w:hAnsi="Arial" w:cs="Arial"/>
          <w:color w:val="000000" w:themeColor="text1"/>
          <w:spacing w:val="1"/>
          <w:kern w:val="24"/>
          <w:sz w:val="20"/>
          <w:szCs w:val="20"/>
        </w:rPr>
        <w:t xml:space="preserve">US </w:t>
      </w:r>
      <w:r w:rsidRPr="00E67E0E">
        <w:rPr>
          <w:rFonts w:ascii="Arial" w:eastAsiaTheme="minorEastAsia" w:hAnsi="Arial" w:cs="Arial"/>
          <w:color w:val="000000" w:themeColor="text1"/>
          <w:spacing w:val="-1"/>
          <w:kern w:val="24"/>
          <w:sz w:val="20"/>
          <w:szCs w:val="20"/>
        </w:rPr>
        <w:t>government if held to maturity. Investors cannot directly invest in an index. Actual results may vary based on an investor’s investment objectives and portfolio holdings. Investors may need to seek guidance from their legal and/or tax advisor before</w:t>
      </w:r>
      <w:r w:rsidRPr="00E67E0E">
        <w:rPr>
          <w:rFonts w:ascii="Arial" w:eastAsiaTheme="minorEastAsia" w:hAnsi="Arial" w:cs="Arial"/>
          <w:color w:val="000000" w:themeColor="text1"/>
          <w:spacing w:val="23"/>
          <w:kern w:val="24"/>
          <w:sz w:val="20"/>
          <w:szCs w:val="20"/>
        </w:rPr>
        <w:t xml:space="preserve"> </w:t>
      </w:r>
      <w:r w:rsidRPr="00E67E0E">
        <w:rPr>
          <w:rFonts w:ascii="Arial" w:eastAsiaTheme="minorEastAsia" w:hAnsi="Arial" w:cs="Arial"/>
          <w:color w:val="000000" w:themeColor="text1"/>
          <w:spacing w:val="-1"/>
          <w:kern w:val="24"/>
          <w:sz w:val="20"/>
          <w:szCs w:val="20"/>
        </w:rPr>
        <w:t>investing.</w:t>
      </w:r>
    </w:p>
    <w:p w14:paraId="5519703B" w14:textId="77777777" w:rsidR="009956F4" w:rsidRPr="00E67E0E" w:rsidRDefault="009956F4"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4BF373A1" w14:textId="77777777" w:rsidR="009956F4" w:rsidRPr="00E67E0E" w:rsidRDefault="009956F4" w:rsidP="009956F4">
      <w:pPr>
        <w:pStyle w:val="NormalWeb"/>
        <w:spacing w:before="1" w:beforeAutospacing="0" w:after="0" w:afterAutospacing="0"/>
        <w:ind w:left="14" w:right="29"/>
        <w:rPr>
          <w:rFonts w:ascii="Arial" w:hAnsi="Arial" w:cs="Arial"/>
          <w:sz w:val="20"/>
          <w:szCs w:val="20"/>
        </w:rPr>
      </w:pPr>
      <w:r w:rsidRPr="00E67E0E">
        <w:rPr>
          <w:rFonts w:ascii="Arial" w:eastAsiaTheme="minorEastAsia" w:hAnsi="Arial" w:cs="Arial"/>
          <w:color w:val="000000" w:themeColor="text1"/>
          <w:spacing w:val="-1"/>
          <w:kern w:val="24"/>
          <w:sz w:val="20"/>
          <w:szCs w:val="20"/>
        </w:rPr>
        <w:t xml:space="preserve">To the extent the investments discussed herein represent international securities, you should be aware that there may be additional risks associated with international investing involving foreign economic, political, monetary and/or legal factors. International </w:t>
      </w:r>
      <w:r w:rsidRPr="00E67E0E">
        <w:rPr>
          <w:rFonts w:ascii="Arial" w:eastAsiaTheme="minorEastAsia" w:hAnsi="Arial" w:cs="Arial"/>
          <w:color w:val="000000" w:themeColor="text1"/>
          <w:kern w:val="24"/>
          <w:sz w:val="20"/>
          <w:szCs w:val="20"/>
        </w:rPr>
        <w:t xml:space="preserve">investing </w:t>
      </w:r>
      <w:r w:rsidRPr="00E67E0E">
        <w:rPr>
          <w:rFonts w:ascii="Arial" w:eastAsiaTheme="minorEastAsia" w:hAnsi="Arial" w:cs="Arial"/>
          <w:color w:val="000000" w:themeColor="text1"/>
          <w:spacing w:val="-1"/>
          <w:kern w:val="24"/>
          <w:sz w:val="20"/>
          <w:szCs w:val="20"/>
        </w:rPr>
        <w:t>may not be for</w:t>
      </w:r>
      <w:r w:rsidRPr="00E67E0E">
        <w:rPr>
          <w:rFonts w:ascii="Arial" w:eastAsiaTheme="minorEastAsia" w:hAnsi="Arial" w:cs="Arial"/>
          <w:color w:val="000000" w:themeColor="text1"/>
          <w:kern w:val="24"/>
          <w:sz w:val="20"/>
          <w:szCs w:val="20"/>
        </w:rPr>
        <w:t xml:space="preserve"> </w:t>
      </w:r>
      <w:r w:rsidRPr="00E67E0E">
        <w:rPr>
          <w:rFonts w:ascii="Arial" w:eastAsiaTheme="minorEastAsia" w:hAnsi="Arial" w:cs="Arial"/>
          <w:color w:val="000000" w:themeColor="text1"/>
          <w:spacing w:val="-1"/>
          <w:kern w:val="24"/>
          <w:sz w:val="20"/>
          <w:szCs w:val="20"/>
        </w:rPr>
        <w:t>everyone.</w:t>
      </w:r>
    </w:p>
    <w:p w14:paraId="55A7CC6A" w14:textId="77777777" w:rsidR="009956F4" w:rsidRPr="00E67E0E" w:rsidRDefault="009956F4"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r w:rsidRPr="00E67E0E">
        <w:rPr>
          <w:rFonts w:ascii="Arial" w:eastAsiaTheme="minorEastAsia" w:hAnsi="Arial" w:cs="Arial"/>
          <w:color w:val="000000" w:themeColor="text1"/>
          <w:spacing w:val="-1"/>
          <w:kern w:val="24"/>
          <w:sz w:val="20"/>
          <w:szCs w:val="20"/>
        </w:rPr>
        <w:t xml:space="preserve">Municipal Bonds may be subject to state and local taxes, and/or the alternative minimum tax and capital gains tax. May be </w:t>
      </w:r>
      <w:r w:rsidRPr="00E67E0E">
        <w:rPr>
          <w:rFonts w:ascii="Arial" w:eastAsiaTheme="minorEastAsia" w:hAnsi="Arial" w:cs="Arial"/>
          <w:color w:val="000000" w:themeColor="text1"/>
          <w:spacing w:val="1"/>
          <w:kern w:val="24"/>
          <w:sz w:val="20"/>
          <w:szCs w:val="20"/>
        </w:rPr>
        <w:t xml:space="preserve">worth </w:t>
      </w:r>
      <w:r w:rsidRPr="00E67E0E">
        <w:rPr>
          <w:rFonts w:ascii="Arial" w:eastAsiaTheme="minorEastAsia" w:hAnsi="Arial" w:cs="Arial"/>
          <w:color w:val="000000" w:themeColor="text1"/>
          <w:spacing w:val="-1"/>
          <w:kern w:val="24"/>
          <w:sz w:val="20"/>
          <w:szCs w:val="20"/>
        </w:rPr>
        <w:t>less or more than face value if sold prior to</w:t>
      </w:r>
      <w:r w:rsidRPr="00E67E0E">
        <w:rPr>
          <w:rFonts w:ascii="Arial" w:eastAsiaTheme="minorEastAsia" w:hAnsi="Arial" w:cs="Arial"/>
          <w:color w:val="000000" w:themeColor="text1"/>
          <w:spacing w:val="10"/>
          <w:kern w:val="24"/>
          <w:sz w:val="20"/>
          <w:szCs w:val="20"/>
        </w:rPr>
        <w:t xml:space="preserve"> </w:t>
      </w:r>
      <w:r w:rsidRPr="00E67E0E">
        <w:rPr>
          <w:rFonts w:ascii="Arial" w:eastAsiaTheme="minorEastAsia" w:hAnsi="Arial" w:cs="Arial"/>
          <w:color w:val="000000" w:themeColor="text1"/>
          <w:spacing w:val="-1"/>
          <w:kern w:val="24"/>
          <w:sz w:val="20"/>
          <w:szCs w:val="20"/>
        </w:rPr>
        <w:t>maturity.</w:t>
      </w:r>
    </w:p>
    <w:p w14:paraId="4901EAE2" w14:textId="77777777" w:rsidR="008502BA" w:rsidRDefault="008502BA"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0F1693CD"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1A6D3939"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02D06402"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096B131E"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1F438E01"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358F5589"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34D2ADE6"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134DA638" w14:textId="77777777" w:rsidR="00E67E0E" w:rsidRDefault="00E67E0E" w:rsidP="009956F4">
      <w:pPr>
        <w:pStyle w:val="NormalWeb"/>
        <w:spacing w:before="1" w:beforeAutospacing="0" w:after="0" w:afterAutospacing="0"/>
        <w:ind w:left="14" w:right="29"/>
        <w:rPr>
          <w:rFonts w:ascii="Arial" w:eastAsiaTheme="minorEastAsia" w:hAnsi="Arial" w:cs="Arial"/>
          <w:color w:val="000000" w:themeColor="text1"/>
          <w:spacing w:val="-1"/>
          <w:kern w:val="24"/>
          <w:sz w:val="20"/>
          <w:szCs w:val="20"/>
        </w:rPr>
      </w:pPr>
    </w:p>
    <w:p w14:paraId="673E0C8C" w14:textId="63109127" w:rsidR="00E67E0E" w:rsidRPr="00B67E28" w:rsidRDefault="00E67E0E" w:rsidP="00E67E0E">
      <w:pPr>
        <w:pStyle w:val="NormalWeb"/>
        <w:spacing w:before="13" w:beforeAutospacing="0" w:after="0" w:afterAutospacing="0"/>
        <w:jc w:val="center"/>
        <w:rPr>
          <w:rFonts w:ascii="Arial" w:eastAsiaTheme="minorEastAsia" w:hAnsi="Arial" w:cs="Arial"/>
          <w:color w:val="000000" w:themeColor="text1"/>
          <w:spacing w:val="-1"/>
          <w:kern w:val="24"/>
          <w:sz w:val="20"/>
          <w:szCs w:val="20"/>
          <w:lang w:val="fr-FR"/>
        </w:rPr>
      </w:pPr>
      <w:r w:rsidRPr="00B67E28">
        <w:rPr>
          <w:rFonts w:ascii="Arial" w:eastAsiaTheme="minorEastAsia" w:hAnsi="Arial" w:cs="Arial"/>
          <w:color w:val="000000" w:themeColor="text1"/>
          <w:spacing w:val="-1"/>
          <w:kern w:val="24"/>
          <w:sz w:val="36"/>
          <w:szCs w:val="36"/>
          <w:lang w:val="fr-FR"/>
        </w:rPr>
        <w:t>Important Information &amp; Disclosures &amp; Definitions cont.</w:t>
      </w:r>
    </w:p>
    <w:p w14:paraId="12A793A6" w14:textId="77777777" w:rsidR="009956F4" w:rsidRPr="00B67E28" w:rsidRDefault="009956F4" w:rsidP="009956F4">
      <w:pPr>
        <w:pStyle w:val="NormalWeb"/>
        <w:spacing w:before="0" w:beforeAutospacing="0" w:after="0" w:afterAutospacing="0"/>
        <w:rPr>
          <w:rFonts w:ascii="Arial" w:eastAsiaTheme="minorEastAsia" w:hAnsi="Arial" w:cs="Arial"/>
          <w:color w:val="000000" w:themeColor="text1"/>
          <w:spacing w:val="-1"/>
          <w:kern w:val="24"/>
          <w:sz w:val="20"/>
          <w:szCs w:val="20"/>
          <w:lang w:val="fr-FR"/>
        </w:rPr>
      </w:pPr>
    </w:p>
    <w:p w14:paraId="41D80040" w14:textId="77777777" w:rsidR="009956F4" w:rsidRPr="00E67E0E" w:rsidRDefault="009956F4" w:rsidP="009956F4">
      <w:pPr>
        <w:pStyle w:val="NormalWeb"/>
        <w:spacing w:before="0" w:beforeAutospacing="0" w:after="0" w:afterAutospacing="0"/>
        <w:rPr>
          <w:rFonts w:ascii="Arial" w:hAnsi="Arial" w:cs="Arial"/>
          <w:sz w:val="20"/>
          <w:szCs w:val="20"/>
        </w:rPr>
      </w:pPr>
      <w:r w:rsidRPr="00E67E0E">
        <w:rPr>
          <w:rFonts w:ascii="Arial" w:eastAsiaTheme="minorEastAsia" w:hAnsi="Arial" w:cs="Arial"/>
          <w:color w:val="000000" w:themeColor="text1"/>
          <w:kern w:val="24"/>
          <w:sz w:val="20"/>
          <w:szCs w:val="20"/>
        </w:rPr>
        <w:t>Investment advisory services are provided through Integrated Advisors Network, LLC (“Integrated”) a registered investment advisor. Registration does not imply a certain level of skill or training. Vineyard Global Advisors, LLC is a practice group of Integrated.</w:t>
      </w:r>
    </w:p>
    <w:p w14:paraId="168E72E4" w14:textId="77777777" w:rsidR="009956F4" w:rsidRPr="00E67E0E" w:rsidRDefault="009956F4" w:rsidP="009956F4">
      <w:pPr>
        <w:pStyle w:val="NormalWeb"/>
        <w:spacing w:before="0" w:beforeAutospacing="0" w:after="0" w:afterAutospacing="0"/>
        <w:rPr>
          <w:rFonts w:ascii="Arial" w:eastAsiaTheme="minorEastAsia" w:hAnsi="Arial" w:cs="Arial"/>
          <w:color w:val="000000" w:themeColor="text1"/>
          <w:kern w:val="24"/>
          <w:sz w:val="20"/>
          <w:szCs w:val="20"/>
        </w:rPr>
      </w:pPr>
    </w:p>
    <w:p w14:paraId="71DA4DEC" w14:textId="77777777" w:rsidR="009956F4" w:rsidRPr="00E67E0E" w:rsidRDefault="009956F4" w:rsidP="009956F4">
      <w:pPr>
        <w:pStyle w:val="NormalWeb"/>
        <w:spacing w:before="0" w:beforeAutospacing="0" w:after="0" w:afterAutospacing="0"/>
        <w:rPr>
          <w:rFonts w:ascii="Arial" w:eastAsiaTheme="minorEastAsia" w:hAnsi="Arial" w:cs="Arial"/>
          <w:color w:val="000000" w:themeColor="text1"/>
          <w:kern w:val="24"/>
          <w:sz w:val="20"/>
          <w:szCs w:val="20"/>
        </w:rPr>
      </w:pPr>
      <w:r w:rsidRPr="00E67E0E">
        <w:rPr>
          <w:rFonts w:ascii="Arial" w:eastAsiaTheme="minorEastAsia" w:hAnsi="Arial" w:cs="Arial"/>
          <w:color w:val="000000" w:themeColor="text1"/>
          <w:kern w:val="24"/>
          <w:sz w:val="20"/>
          <w:szCs w:val="20"/>
        </w:rPr>
        <w:t>The opinions expressed herein are those of Vineyard Global Advisors and are subject to change without notice. This material is not financial advice or an offer to sell any product. Forward-looking statements cannot be guaranteed. This document may contain certain information that constitutes “forward-looking statements” which can be identified by the use of forward-looking terminology such as “may,” “expect,” “will,” “hope,” “forecast,” “intend,” “target,” “believe,” and/or comparable terminology. No assurance, representation, or warranty is made by any person that any of Vineyard’s assumptions, expectations, objectives, and/or goals will be achieved. Nothing contained in this document may be relied upon as a guarantee, promise, assurance, or representation as to the future. Vineyard Global Advisors is an investment adviser registered with the U.S. Securities and Exchange Commission. Registration does not imply a certain level of skill or training.</w:t>
      </w:r>
    </w:p>
    <w:p w14:paraId="5EEC404F" w14:textId="77777777" w:rsidR="009956F4" w:rsidRPr="00E67E0E" w:rsidRDefault="009956F4" w:rsidP="009956F4">
      <w:pPr>
        <w:pStyle w:val="NormalWeb"/>
        <w:spacing w:before="0" w:beforeAutospacing="0" w:after="0" w:afterAutospacing="0"/>
        <w:rPr>
          <w:rFonts w:ascii="Arial" w:eastAsiaTheme="minorEastAsia" w:hAnsi="Arial" w:cs="Arial"/>
          <w:i/>
          <w:iCs/>
          <w:color w:val="000000" w:themeColor="text1"/>
          <w:kern w:val="24"/>
          <w:sz w:val="20"/>
          <w:szCs w:val="20"/>
        </w:rPr>
      </w:pPr>
    </w:p>
    <w:p w14:paraId="286BEDFE" w14:textId="77777777" w:rsidR="009956F4" w:rsidRPr="00E67E0E" w:rsidRDefault="009956F4" w:rsidP="009956F4">
      <w:pPr>
        <w:pStyle w:val="NormalWeb"/>
        <w:spacing w:before="0" w:beforeAutospacing="0" w:after="0" w:afterAutospacing="0"/>
        <w:rPr>
          <w:rFonts w:ascii="Arial" w:hAnsi="Arial" w:cs="Arial"/>
          <w:sz w:val="20"/>
          <w:szCs w:val="20"/>
        </w:rPr>
      </w:pPr>
      <w:r w:rsidRPr="00E67E0E">
        <w:rPr>
          <w:rFonts w:ascii="Arial" w:eastAsiaTheme="minorEastAsia" w:hAnsi="Arial" w:cs="Arial"/>
          <w:i/>
          <w:iCs/>
          <w:color w:val="000000" w:themeColor="text1"/>
          <w:kern w:val="24"/>
          <w:sz w:val="20"/>
          <w:szCs w:val="20"/>
        </w:rPr>
        <w:t>Investment advisory services offered through Integrated Advisors Network, LLC (“Integrated), a registered investment advisor. Vineyard Global Advisors is a DBA of Integrated.</w:t>
      </w:r>
    </w:p>
    <w:p w14:paraId="417F5011" w14:textId="77777777" w:rsidR="009956F4" w:rsidRPr="00E67E0E" w:rsidRDefault="009956F4">
      <w:pPr>
        <w:pStyle w:val="EndnoteText"/>
        <w:rPr>
          <w:rFonts w:ascii="Arial" w:hAnsi="Arial" w:cs="Arial"/>
        </w:rPr>
      </w:pPr>
    </w:p>
    <w:p w14:paraId="250C0E3D" w14:textId="77777777" w:rsidR="00027CDA" w:rsidRPr="00E67E0E" w:rsidRDefault="00027CDA" w:rsidP="00027CDA">
      <w:pPr>
        <w:pStyle w:val="NormalWeb"/>
        <w:spacing w:before="0" w:beforeAutospacing="0" w:after="0" w:afterAutospacing="0"/>
        <w:rPr>
          <w:rFonts w:ascii="Arial" w:hAnsi="Arial" w:cs="Arial"/>
          <w:sz w:val="20"/>
          <w:szCs w:val="20"/>
        </w:rPr>
      </w:pPr>
      <w:r w:rsidRPr="00E67E0E">
        <w:rPr>
          <w:rFonts w:ascii="Arial" w:eastAsiaTheme="minorEastAsia" w:hAnsi="Arial" w:cs="Arial"/>
          <w:color w:val="000000" w:themeColor="text1"/>
          <w:kern w:val="24"/>
          <w:sz w:val="20"/>
          <w:szCs w:val="20"/>
        </w:rPr>
        <w:t>There is no guarantee that the investment objectives will be achieved. Moreover, past performance is not a guarantee or indicator of future results. Does not constitute advice or a recommendation or offer to sell or a solicitation to deal in any security or financial product. It is provided for information purposes only and on the understanding that the recipient has sufficient knowledge and experience to be able to understand and make their own evaluation of the proposals and services described herein, any risks associated therewith and any related legal, tax, accounting or other material considerations.</w:t>
      </w:r>
    </w:p>
    <w:p w14:paraId="5A8B0F94" w14:textId="77777777" w:rsidR="00027CDA" w:rsidRPr="00E67E0E" w:rsidRDefault="00027CDA" w:rsidP="00027CDA">
      <w:pPr>
        <w:pStyle w:val="NormalWeb"/>
        <w:spacing w:before="0" w:beforeAutospacing="0" w:after="0" w:afterAutospacing="0"/>
        <w:rPr>
          <w:rFonts w:ascii="Arial" w:hAnsi="Arial" w:cs="Arial"/>
          <w:sz w:val="20"/>
          <w:szCs w:val="20"/>
        </w:rPr>
      </w:pPr>
      <w:r w:rsidRPr="00E67E0E">
        <w:rPr>
          <w:rFonts w:ascii="Arial" w:eastAsiaTheme="minorEastAsia" w:hAnsi="Arial" w:cs="Arial"/>
          <w:color w:val="000000" w:themeColor="text1"/>
          <w:kern w:val="24"/>
          <w:sz w:val="20"/>
          <w:szCs w:val="20"/>
        </w:rPr>
        <w:t xml:space="preserve">Integrated is registered with the Securities and Exchange Commission (SEC). Registration of an investment adviser does not imply any specific level of skill or training and does not constitute an endorsement of the firm by the Commission. Business is only transacted in states in which it is property registered or is excluded or exempted from registration. A copy of Integrated's and VGA's current written disclosure brochure filed with the SEC which discusses among other things, business practices, services and fees, is available through the SEC's website at: </w:t>
      </w:r>
      <w:hyperlink r:id="rId1" w:history="1">
        <w:r w:rsidRPr="00E67E0E">
          <w:rPr>
            <w:rStyle w:val="Hyperlink"/>
            <w:rFonts w:ascii="Arial" w:eastAsiaTheme="minorEastAsia" w:hAnsi="Arial" w:cs="Arial"/>
            <w:color w:val="000000" w:themeColor="text1"/>
            <w:kern w:val="24"/>
            <w:sz w:val="20"/>
            <w:szCs w:val="20"/>
          </w:rPr>
          <w:t>www.adviserinfo.sec.gov</w:t>
        </w:r>
      </w:hyperlink>
    </w:p>
    <w:p w14:paraId="5F50424B" w14:textId="77777777" w:rsidR="00027CDA" w:rsidRPr="00E67E0E" w:rsidRDefault="00027CDA">
      <w:pPr>
        <w:pStyle w:val="EndnoteText"/>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8D63" w14:textId="2ECDB3BC" w:rsidR="00FE4A06" w:rsidRPr="005F2C6E" w:rsidRDefault="00170333">
    <w:pPr>
      <w:pStyle w:val="Footer"/>
      <w:rPr>
        <w:rFonts w:ascii="Baskerville Old Face" w:hAnsi="Baskerville Old Face"/>
        <w:b/>
        <w:bCs/>
        <w:color w:val="002060"/>
        <w:sz w:val="20"/>
        <w:szCs w:val="20"/>
      </w:rPr>
    </w:pPr>
    <w:hyperlink r:id="rId1" w:history="1">
      <w:r w:rsidRPr="005F2C6E">
        <w:rPr>
          <w:rStyle w:val="Hyperlink"/>
          <w:rFonts w:ascii="Baskerville Old Face" w:hAnsi="Baskerville Old Face"/>
          <w:b/>
          <w:bCs/>
          <w:sz w:val="20"/>
          <w:szCs w:val="20"/>
        </w:rPr>
        <w:t>info@vineyardglobaladvisors.com</w:t>
      </w:r>
    </w:hyperlink>
    <w:r w:rsidR="00FE4A06" w:rsidRPr="005F2C6E">
      <w:rPr>
        <w:rFonts w:ascii="Baskerville Old Face" w:hAnsi="Baskerville Old Face"/>
        <w:b/>
        <w:bCs/>
        <w:color w:val="002060"/>
        <w:sz w:val="20"/>
        <w:szCs w:val="20"/>
      </w:rPr>
      <w:ptab w:relativeTo="margin" w:alignment="center" w:leader="none"/>
    </w:r>
    <w:r w:rsidR="00D64AD9">
      <w:rPr>
        <w:rFonts w:ascii="Baskerville Old Face" w:hAnsi="Baskerville Old Face"/>
        <w:b/>
        <w:color w:val="002060"/>
        <w:sz w:val="20"/>
        <w:szCs w:val="20"/>
      </w:rPr>
      <w:t xml:space="preserve">             </w:t>
    </w:r>
    <w:r w:rsidR="00FE4A06" w:rsidRPr="005F2C6E">
      <w:rPr>
        <w:rFonts w:ascii="Baskerville Old Face" w:hAnsi="Baskerville Old Face"/>
        <w:b/>
        <w:color w:val="002060"/>
        <w:sz w:val="20"/>
        <w:szCs w:val="20"/>
      </w:rPr>
      <w:t>Please see important disclosures at the end of this report.</w:t>
    </w:r>
    <w:r w:rsidR="004A6F21">
      <w:rPr>
        <w:rFonts w:ascii="Baskerville Old Face" w:hAnsi="Baskerville Old Face"/>
        <w:b/>
        <w:color w:val="002060"/>
        <w:sz w:val="20"/>
        <w:szCs w:val="20"/>
      </w:rPr>
      <w:t xml:space="preserve"> Past performance does</w:t>
    </w:r>
    <w:r w:rsidR="00D64AD9">
      <w:rPr>
        <w:rFonts w:ascii="Baskerville Old Face" w:hAnsi="Baskerville Old Face"/>
        <w:b/>
        <w:color w:val="002060"/>
        <w:sz w:val="20"/>
        <w:szCs w:val="20"/>
      </w:rPr>
      <w:t xml:space="preserve"> no</w:t>
    </w:r>
    <w:r w:rsidR="00933680">
      <w:rPr>
        <w:rFonts w:ascii="Baskerville Old Face" w:hAnsi="Baskerville Old Face"/>
        <w:b/>
        <w:color w:val="002060"/>
        <w:sz w:val="20"/>
        <w:szCs w:val="20"/>
      </w:rPr>
      <w:t>t</w:t>
    </w:r>
    <w:r w:rsidR="00D64AD9">
      <w:rPr>
        <w:rFonts w:ascii="Baskerville Old Face" w:hAnsi="Baskerville Old Face"/>
        <w:b/>
        <w:color w:val="002060"/>
        <w:sz w:val="20"/>
        <w:szCs w:val="20"/>
      </w:rPr>
      <w:t xml:space="preserve"> guarantee future results.</w:t>
    </w:r>
    <w:r w:rsidR="00FE4A06" w:rsidRPr="005F2C6E">
      <w:rPr>
        <w:rFonts w:ascii="Baskerville Old Face" w:hAnsi="Baskerville Old Face"/>
        <w:b/>
        <w:bCs/>
        <w:color w:val="002060"/>
        <w:sz w:val="20"/>
        <w:szCs w:val="20"/>
      </w:rPr>
      <w:ptab w:relativeTo="margin" w:alignment="right" w:leader="none"/>
    </w:r>
    <w:r w:rsidRPr="005F2C6E">
      <w:rPr>
        <w:rFonts w:ascii="Baskerville Old Face" w:hAnsi="Baskerville Old Face"/>
        <w:b/>
        <w:color w:val="002060"/>
        <w:sz w:val="20"/>
        <w:szCs w:val="20"/>
      </w:rPr>
      <w:fldChar w:fldCharType="begin"/>
    </w:r>
    <w:r w:rsidRPr="005F2C6E">
      <w:rPr>
        <w:rFonts w:ascii="Baskerville Old Face" w:hAnsi="Baskerville Old Face"/>
        <w:b/>
        <w:color w:val="002060"/>
        <w:sz w:val="20"/>
        <w:szCs w:val="20"/>
      </w:rPr>
      <w:instrText xml:space="preserve"> PAGE   \* MERGEFORMAT </w:instrText>
    </w:r>
    <w:r w:rsidRPr="005F2C6E">
      <w:rPr>
        <w:rFonts w:ascii="Baskerville Old Face" w:hAnsi="Baskerville Old Face"/>
        <w:b/>
        <w:color w:val="002060"/>
        <w:sz w:val="20"/>
        <w:szCs w:val="20"/>
      </w:rPr>
      <w:fldChar w:fldCharType="separate"/>
    </w:r>
    <w:r w:rsidRPr="005F2C6E">
      <w:rPr>
        <w:rFonts w:ascii="Baskerville Old Face" w:hAnsi="Baskerville Old Face"/>
        <w:b/>
        <w:color w:val="002060"/>
        <w:sz w:val="20"/>
        <w:szCs w:val="20"/>
      </w:rPr>
      <w:t>1</w:t>
    </w:r>
    <w:r w:rsidRPr="005F2C6E">
      <w:rPr>
        <w:rFonts w:ascii="Baskerville Old Face" w:hAnsi="Baskerville Old Face"/>
        <w:b/>
        <w:color w:val="00206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22678" w14:textId="77777777" w:rsidR="005603E0" w:rsidRPr="005F2C6E" w:rsidRDefault="005603E0" w:rsidP="000F312C">
      <w:pPr>
        <w:spacing w:after="0" w:line="240" w:lineRule="auto"/>
      </w:pPr>
      <w:r w:rsidRPr="005F2C6E">
        <w:separator/>
      </w:r>
    </w:p>
  </w:footnote>
  <w:footnote w:type="continuationSeparator" w:id="0">
    <w:p w14:paraId="56D18CEF" w14:textId="77777777" w:rsidR="005603E0" w:rsidRPr="005F2C6E" w:rsidRDefault="005603E0" w:rsidP="000F312C">
      <w:pPr>
        <w:spacing w:after="0" w:line="240" w:lineRule="auto"/>
      </w:pPr>
      <w:r w:rsidRPr="005F2C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E874" w14:textId="0FD3BA6A" w:rsidR="000F312C" w:rsidRPr="005F2C6E" w:rsidRDefault="00C227A4">
    <w:pPr>
      <w:pStyle w:val="Header"/>
      <w:rPr>
        <w:rFonts w:ascii="Baskerville Old Face" w:hAnsi="Baskerville Old Face"/>
        <w:b/>
        <w:bCs/>
        <w:color w:val="002060"/>
        <w:sz w:val="48"/>
        <w:szCs w:val="48"/>
      </w:rPr>
    </w:pPr>
    <w:r w:rsidRPr="005F2C6E">
      <w:rPr>
        <w:rFonts w:ascii="Baskerville Old Face" w:hAnsi="Baskerville Old Face"/>
        <w:b/>
        <w:bCs/>
        <w:noProof/>
        <w:color w:val="002060"/>
        <w:sz w:val="48"/>
        <w:szCs w:val="48"/>
      </w:rPr>
      <w:drawing>
        <wp:anchor distT="0" distB="0" distL="114300" distR="114300" simplePos="0" relativeHeight="251658240" behindDoc="0" locked="0" layoutInCell="1" allowOverlap="1" wp14:anchorId="7381092F" wp14:editId="5ADADF77">
          <wp:simplePos x="0" y="0"/>
          <wp:positionH relativeFrom="column">
            <wp:posOffset>7650480</wp:posOffset>
          </wp:positionH>
          <wp:positionV relativeFrom="paragraph">
            <wp:posOffset>-171582</wp:posOffset>
          </wp:positionV>
          <wp:extent cx="1757292" cy="615051"/>
          <wp:effectExtent l="0" t="0" r="0" b="0"/>
          <wp:wrapNone/>
          <wp:docPr id="2401440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83609"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7292" cy="615051"/>
                  </a:xfrm>
                  <a:prstGeom prst="rect">
                    <a:avLst/>
                  </a:prstGeom>
                </pic:spPr>
              </pic:pic>
            </a:graphicData>
          </a:graphic>
          <wp14:sizeRelH relativeFrom="margin">
            <wp14:pctWidth>0</wp14:pctWidth>
          </wp14:sizeRelH>
          <wp14:sizeRelV relativeFrom="margin">
            <wp14:pctHeight>0</wp14:pctHeight>
          </wp14:sizeRelV>
        </wp:anchor>
      </w:drawing>
    </w:r>
    <w:r w:rsidRPr="005F2C6E">
      <w:rPr>
        <w:rFonts w:ascii="Baskerville Old Face" w:hAnsi="Baskerville Old Face"/>
        <w:b/>
        <w:bCs/>
        <w:color w:val="002060"/>
        <w:sz w:val="48"/>
        <w:szCs w:val="48"/>
      </w:rPr>
      <w:ptab w:relativeTo="margin" w:alignment="left" w:leader="none"/>
    </w:r>
    <w:r w:rsidRPr="005F2C6E">
      <w:rPr>
        <w:rFonts w:ascii="Baskerville Old Face" w:hAnsi="Baskerville Old Face"/>
        <w:b/>
        <w:bCs/>
        <w:color w:val="002060"/>
        <w:sz w:val="48"/>
        <w:szCs w:val="48"/>
      </w:rPr>
      <w:t>2025 Review &amp; 2026 Outlook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423"/>
    <w:multiLevelType w:val="hybridMultilevel"/>
    <w:tmpl w:val="100C18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7724F"/>
    <w:multiLevelType w:val="hybridMultilevel"/>
    <w:tmpl w:val="1EE81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D3BEB"/>
    <w:multiLevelType w:val="hybridMultilevel"/>
    <w:tmpl w:val="E7D0C77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0B3462F"/>
    <w:multiLevelType w:val="hybridMultilevel"/>
    <w:tmpl w:val="0A1AF1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415C30"/>
    <w:multiLevelType w:val="hybridMultilevel"/>
    <w:tmpl w:val="C3AC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F15976"/>
    <w:multiLevelType w:val="hybridMultilevel"/>
    <w:tmpl w:val="744E4B2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7C7C64C9"/>
    <w:multiLevelType w:val="hybridMultilevel"/>
    <w:tmpl w:val="77628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7949692">
    <w:abstractNumId w:val="1"/>
  </w:num>
  <w:num w:numId="2" w16cid:durableId="744957922">
    <w:abstractNumId w:val="4"/>
  </w:num>
  <w:num w:numId="3" w16cid:durableId="1397581286">
    <w:abstractNumId w:val="6"/>
  </w:num>
  <w:num w:numId="4" w16cid:durableId="647633977">
    <w:abstractNumId w:val="5"/>
  </w:num>
  <w:num w:numId="5" w16cid:durableId="50273061">
    <w:abstractNumId w:val="2"/>
  </w:num>
  <w:num w:numId="6" w16cid:durableId="1516073347">
    <w:abstractNumId w:val="0"/>
  </w:num>
  <w:num w:numId="7" w16cid:durableId="107357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A1"/>
    <w:rsid w:val="000000CE"/>
    <w:rsid w:val="000025E0"/>
    <w:rsid w:val="00004EF6"/>
    <w:rsid w:val="000062FF"/>
    <w:rsid w:val="00010462"/>
    <w:rsid w:val="00010902"/>
    <w:rsid w:val="00010F2E"/>
    <w:rsid w:val="00013A55"/>
    <w:rsid w:val="00013DA2"/>
    <w:rsid w:val="00015841"/>
    <w:rsid w:val="000167A6"/>
    <w:rsid w:val="00017D2A"/>
    <w:rsid w:val="00023D2F"/>
    <w:rsid w:val="0002601D"/>
    <w:rsid w:val="00027825"/>
    <w:rsid w:val="00027CDA"/>
    <w:rsid w:val="0003049C"/>
    <w:rsid w:val="000308CA"/>
    <w:rsid w:val="00030BF1"/>
    <w:rsid w:val="00030DE6"/>
    <w:rsid w:val="0003233D"/>
    <w:rsid w:val="0003329E"/>
    <w:rsid w:val="0003486B"/>
    <w:rsid w:val="000428B6"/>
    <w:rsid w:val="00043A28"/>
    <w:rsid w:val="00043DAB"/>
    <w:rsid w:val="00043F07"/>
    <w:rsid w:val="00045321"/>
    <w:rsid w:val="000461C6"/>
    <w:rsid w:val="000462C0"/>
    <w:rsid w:val="000462C9"/>
    <w:rsid w:val="0004666A"/>
    <w:rsid w:val="00046ADB"/>
    <w:rsid w:val="00046C8A"/>
    <w:rsid w:val="00047523"/>
    <w:rsid w:val="00047CFC"/>
    <w:rsid w:val="00047DF5"/>
    <w:rsid w:val="00047E3A"/>
    <w:rsid w:val="00050730"/>
    <w:rsid w:val="00052EB8"/>
    <w:rsid w:val="00053D03"/>
    <w:rsid w:val="0005421C"/>
    <w:rsid w:val="0005440C"/>
    <w:rsid w:val="000551BC"/>
    <w:rsid w:val="0005774C"/>
    <w:rsid w:val="000600AE"/>
    <w:rsid w:val="00062A0D"/>
    <w:rsid w:val="00063C15"/>
    <w:rsid w:val="00065A9D"/>
    <w:rsid w:val="00065B24"/>
    <w:rsid w:val="00065CC9"/>
    <w:rsid w:val="00065D66"/>
    <w:rsid w:val="00066D64"/>
    <w:rsid w:val="00066EBA"/>
    <w:rsid w:val="00067FF9"/>
    <w:rsid w:val="0007340A"/>
    <w:rsid w:val="00073D39"/>
    <w:rsid w:val="00073E00"/>
    <w:rsid w:val="000747E8"/>
    <w:rsid w:val="00074F2F"/>
    <w:rsid w:val="00075575"/>
    <w:rsid w:val="000756CF"/>
    <w:rsid w:val="00075C54"/>
    <w:rsid w:val="00077C91"/>
    <w:rsid w:val="00077D67"/>
    <w:rsid w:val="00077EA3"/>
    <w:rsid w:val="0008052D"/>
    <w:rsid w:val="00082FBC"/>
    <w:rsid w:val="00085297"/>
    <w:rsid w:val="000867A1"/>
    <w:rsid w:val="00086F9F"/>
    <w:rsid w:val="00090599"/>
    <w:rsid w:val="000912B1"/>
    <w:rsid w:val="00091F26"/>
    <w:rsid w:val="000925D7"/>
    <w:rsid w:val="00092CD7"/>
    <w:rsid w:val="00093A78"/>
    <w:rsid w:val="0009556C"/>
    <w:rsid w:val="00096FBE"/>
    <w:rsid w:val="00097DF8"/>
    <w:rsid w:val="000A0C22"/>
    <w:rsid w:val="000A109A"/>
    <w:rsid w:val="000A20CF"/>
    <w:rsid w:val="000A2E5B"/>
    <w:rsid w:val="000A40AA"/>
    <w:rsid w:val="000A6EF1"/>
    <w:rsid w:val="000B11A1"/>
    <w:rsid w:val="000B1863"/>
    <w:rsid w:val="000B208C"/>
    <w:rsid w:val="000B2C5D"/>
    <w:rsid w:val="000B319C"/>
    <w:rsid w:val="000B32BA"/>
    <w:rsid w:val="000B4017"/>
    <w:rsid w:val="000B4377"/>
    <w:rsid w:val="000B60C8"/>
    <w:rsid w:val="000B7512"/>
    <w:rsid w:val="000C010E"/>
    <w:rsid w:val="000C0C0F"/>
    <w:rsid w:val="000C1AE3"/>
    <w:rsid w:val="000C1DE6"/>
    <w:rsid w:val="000C1E2A"/>
    <w:rsid w:val="000C1F59"/>
    <w:rsid w:val="000C29EE"/>
    <w:rsid w:val="000C4767"/>
    <w:rsid w:val="000C5847"/>
    <w:rsid w:val="000C611F"/>
    <w:rsid w:val="000C6BE6"/>
    <w:rsid w:val="000C732B"/>
    <w:rsid w:val="000D0000"/>
    <w:rsid w:val="000D02E4"/>
    <w:rsid w:val="000D1450"/>
    <w:rsid w:val="000E0A96"/>
    <w:rsid w:val="000E1ADE"/>
    <w:rsid w:val="000E4C66"/>
    <w:rsid w:val="000E68CE"/>
    <w:rsid w:val="000E7953"/>
    <w:rsid w:val="000F0927"/>
    <w:rsid w:val="000F2861"/>
    <w:rsid w:val="000F2F58"/>
    <w:rsid w:val="000F312C"/>
    <w:rsid w:val="000F3FCA"/>
    <w:rsid w:val="000F47A1"/>
    <w:rsid w:val="000F47E6"/>
    <w:rsid w:val="000F776F"/>
    <w:rsid w:val="000F79AD"/>
    <w:rsid w:val="001116F9"/>
    <w:rsid w:val="001152F3"/>
    <w:rsid w:val="001158DD"/>
    <w:rsid w:val="00116A65"/>
    <w:rsid w:val="0011745D"/>
    <w:rsid w:val="00117646"/>
    <w:rsid w:val="00122BD5"/>
    <w:rsid w:val="00122D3C"/>
    <w:rsid w:val="00123877"/>
    <w:rsid w:val="0012419B"/>
    <w:rsid w:val="0012425A"/>
    <w:rsid w:val="00126586"/>
    <w:rsid w:val="0012744C"/>
    <w:rsid w:val="00130228"/>
    <w:rsid w:val="00130E0C"/>
    <w:rsid w:val="001314D0"/>
    <w:rsid w:val="00132A2A"/>
    <w:rsid w:val="00132CD0"/>
    <w:rsid w:val="001335AE"/>
    <w:rsid w:val="00134A83"/>
    <w:rsid w:val="00135D59"/>
    <w:rsid w:val="00140980"/>
    <w:rsid w:val="00141E56"/>
    <w:rsid w:val="00142104"/>
    <w:rsid w:val="001451B5"/>
    <w:rsid w:val="00146DFB"/>
    <w:rsid w:val="00147508"/>
    <w:rsid w:val="00147943"/>
    <w:rsid w:val="001508B7"/>
    <w:rsid w:val="001522D9"/>
    <w:rsid w:val="00152704"/>
    <w:rsid w:val="00152B4C"/>
    <w:rsid w:val="00154E47"/>
    <w:rsid w:val="00154F70"/>
    <w:rsid w:val="00155574"/>
    <w:rsid w:val="00160832"/>
    <w:rsid w:val="00161350"/>
    <w:rsid w:val="00161893"/>
    <w:rsid w:val="00162C04"/>
    <w:rsid w:val="00162F78"/>
    <w:rsid w:val="00163507"/>
    <w:rsid w:val="00163A8E"/>
    <w:rsid w:val="00163B3B"/>
    <w:rsid w:val="001641B7"/>
    <w:rsid w:val="00166C01"/>
    <w:rsid w:val="001677E3"/>
    <w:rsid w:val="00170333"/>
    <w:rsid w:val="001708E8"/>
    <w:rsid w:val="00172BE4"/>
    <w:rsid w:val="0017531E"/>
    <w:rsid w:val="001771D1"/>
    <w:rsid w:val="001779E9"/>
    <w:rsid w:val="00180544"/>
    <w:rsid w:val="001813C8"/>
    <w:rsid w:val="00181638"/>
    <w:rsid w:val="001834F2"/>
    <w:rsid w:val="00184E6F"/>
    <w:rsid w:val="00187C5F"/>
    <w:rsid w:val="0019222F"/>
    <w:rsid w:val="00192832"/>
    <w:rsid w:val="0019337C"/>
    <w:rsid w:val="00196B8B"/>
    <w:rsid w:val="001A1BE2"/>
    <w:rsid w:val="001A1EED"/>
    <w:rsid w:val="001A25DD"/>
    <w:rsid w:val="001A27AC"/>
    <w:rsid w:val="001A382E"/>
    <w:rsid w:val="001A3ED4"/>
    <w:rsid w:val="001A3F20"/>
    <w:rsid w:val="001A5951"/>
    <w:rsid w:val="001A6E4F"/>
    <w:rsid w:val="001A78F3"/>
    <w:rsid w:val="001A7F33"/>
    <w:rsid w:val="001B02B3"/>
    <w:rsid w:val="001B0ABD"/>
    <w:rsid w:val="001B2C3A"/>
    <w:rsid w:val="001B2D74"/>
    <w:rsid w:val="001B2E7B"/>
    <w:rsid w:val="001B44A1"/>
    <w:rsid w:val="001B468C"/>
    <w:rsid w:val="001B689C"/>
    <w:rsid w:val="001B79A2"/>
    <w:rsid w:val="001B7EC6"/>
    <w:rsid w:val="001C0021"/>
    <w:rsid w:val="001C298F"/>
    <w:rsid w:val="001C2AD0"/>
    <w:rsid w:val="001C2B47"/>
    <w:rsid w:val="001C3902"/>
    <w:rsid w:val="001C3E3B"/>
    <w:rsid w:val="001C3E53"/>
    <w:rsid w:val="001C4513"/>
    <w:rsid w:val="001C585E"/>
    <w:rsid w:val="001C59FD"/>
    <w:rsid w:val="001C5A7C"/>
    <w:rsid w:val="001C62BF"/>
    <w:rsid w:val="001C6F49"/>
    <w:rsid w:val="001D0120"/>
    <w:rsid w:val="001D0E41"/>
    <w:rsid w:val="001D2E8B"/>
    <w:rsid w:val="001D340D"/>
    <w:rsid w:val="001D42A8"/>
    <w:rsid w:val="001D5982"/>
    <w:rsid w:val="001D5A57"/>
    <w:rsid w:val="001E1003"/>
    <w:rsid w:val="001E20B3"/>
    <w:rsid w:val="001E261B"/>
    <w:rsid w:val="001E5036"/>
    <w:rsid w:val="001E50E7"/>
    <w:rsid w:val="001E5459"/>
    <w:rsid w:val="001E6072"/>
    <w:rsid w:val="001E70FF"/>
    <w:rsid w:val="001E72C0"/>
    <w:rsid w:val="001F1271"/>
    <w:rsid w:val="001F198B"/>
    <w:rsid w:val="001F1CF1"/>
    <w:rsid w:val="001F2985"/>
    <w:rsid w:val="001F31D5"/>
    <w:rsid w:val="001F3324"/>
    <w:rsid w:val="001F46B2"/>
    <w:rsid w:val="001F541A"/>
    <w:rsid w:val="001F6436"/>
    <w:rsid w:val="001F702E"/>
    <w:rsid w:val="001F7734"/>
    <w:rsid w:val="001F7CC8"/>
    <w:rsid w:val="00200218"/>
    <w:rsid w:val="00200C98"/>
    <w:rsid w:val="00201749"/>
    <w:rsid w:val="00203C7F"/>
    <w:rsid w:val="00204EE1"/>
    <w:rsid w:val="0020579C"/>
    <w:rsid w:val="002068DD"/>
    <w:rsid w:val="00210718"/>
    <w:rsid w:val="00211334"/>
    <w:rsid w:val="00215406"/>
    <w:rsid w:val="0021577C"/>
    <w:rsid w:val="00215C1B"/>
    <w:rsid w:val="00217752"/>
    <w:rsid w:val="00221B9C"/>
    <w:rsid w:val="002223BE"/>
    <w:rsid w:val="00223FE2"/>
    <w:rsid w:val="00225863"/>
    <w:rsid w:val="00230B10"/>
    <w:rsid w:val="00233374"/>
    <w:rsid w:val="00233E1F"/>
    <w:rsid w:val="002340EB"/>
    <w:rsid w:val="00234BF8"/>
    <w:rsid w:val="002361A4"/>
    <w:rsid w:val="00236347"/>
    <w:rsid w:val="002373C5"/>
    <w:rsid w:val="002373E9"/>
    <w:rsid w:val="00237F8E"/>
    <w:rsid w:val="00240FCC"/>
    <w:rsid w:val="0024217A"/>
    <w:rsid w:val="002425BE"/>
    <w:rsid w:val="002434CB"/>
    <w:rsid w:val="00244692"/>
    <w:rsid w:val="0024502D"/>
    <w:rsid w:val="0024526A"/>
    <w:rsid w:val="0024668D"/>
    <w:rsid w:val="00246E40"/>
    <w:rsid w:val="00247BB5"/>
    <w:rsid w:val="00247C76"/>
    <w:rsid w:val="00251128"/>
    <w:rsid w:val="00252683"/>
    <w:rsid w:val="0025285B"/>
    <w:rsid w:val="0025317A"/>
    <w:rsid w:val="00253806"/>
    <w:rsid w:val="00254B13"/>
    <w:rsid w:val="00255A5B"/>
    <w:rsid w:val="00255F5E"/>
    <w:rsid w:val="00257D11"/>
    <w:rsid w:val="00264A3F"/>
    <w:rsid w:val="002665DA"/>
    <w:rsid w:val="00266E40"/>
    <w:rsid w:val="00267860"/>
    <w:rsid w:val="00272FEE"/>
    <w:rsid w:val="00275EFF"/>
    <w:rsid w:val="00277541"/>
    <w:rsid w:val="002814DE"/>
    <w:rsid w:val="00281F32"/>
    <w:rsid w:val="00282660"/>
    <w:rsid w:val="00283C43"/>
    <w:rsid w:val="00284E62"/>
    <w:rsid w:val="002865C7"/>
    <w:rsid w:val="00286914"/>
    <w:rsid w:val="00291726"/>
    <w:rsid w:val="00292D14"/>
    <w:rsid w:val="002937F2"/>
    <w:rsid w:val="002944E6"/>
    <w:rsid w:val="00295941"/>
    <w:rsid w:val="002979DB"/>
    <w:rsid w:val="002A2998"/>
    <w:rsid w:val="002B5252"/>
    <w:rsid w:val="002B5570"/>
    <w:rsid w:val="002B5584"/>
    <w:rsid w:val="002B5613"/>
    <w:rsid w:val="002B706D"/>
    <w:rsid w:val="002C0E0E"/>
    <w:rsid w:val="002C192E"/>
    <w:rsid w:val="002C228F"/>
    <w:rsid w:val="002C59A2"/>
    <w:rsid w:val="002C7A4E"/>
    <w:rsid w:val="002C7A77"/>
    <w:rsid w:val="002D06B0"/>
    <w:rsid w:val="002D0DA0"/>
    <w:rsid w:val="002D178D"/>
    <w:rsid w:val="002D1A00"/>
    <w:rsid w:val="002D482F"/>
    <w:rsid w:val="002D7C86"/>
    <w:rsid w:val="002E3795"/>
    <w:rsid w:val="002E4219"/>
    <w:rsid w:val="002E522A"/>
    <w:rsid w:val="002E71C9"/>
    <w:rsid w:val="002F2247"/>
    <w:rsid w:val="002F2B2A"/>
    <w:rsid w:val="002F3116"/>
    <w:rsid w:val="002F40DF"/>
    <w:rsid w:val="002F73E9"/>
    <w:rsid w:val="002F79F5"/>
    <w:rsid w:val="002F7D4B"/>
    <w:rsid w:val="003000F6"/>
    <w:rsid w:val="00300D5C"/>
    <w:rsid w:val="003028D2"/>
    <w:rsid w:val="00305ADE"/>
    <w:rsid w:val="0030660E"/>
    <w:rsid w:val="003069B2"/>
    <w:rsid w:val="00306F1D"/>
    <w:rsid w:val="0030716A"/>
    <w:rsid w:val="00307C37"/>
    <w:rsid w:val="003107EF"/>
    <w:rsid w:val="0031280D"/>
    <w:rsid w:val="0031329C"/>
    <w:rsid w:val="00314B5B"/>
    <w:rsid w:val="00315AC7"/>
    <w:rsid w:val="00315B85"/>
    <w:rsid w:val="0031661A"/>
    <w:rsid w:val="0032018B"/>
    <w:rsid w:val="0032258C"/>
    <w:rsid w:val="003252C1"/>
    <w:rsid w:val="00327012"/>
    <w:rsid w:val="0032786A"/>
    <w:rsid w:val="00332538"/>
    <w:rsid w:val="00332A3E"/>
    <w:rsid w:val="00335F6B"/>
    <w:rsid w:val="00336A97"/>
    <w:rsid w:val="00340DB0"/>
    <w:rsid w:val="00343210"/>
    <w:rsid w:val="00343298"/>
    <w:rsid w:val="0034663E"/>
    <w:rsid w:val="00351CC3"/>
    <w:rsid w:val="003528D5"/>
    <w:rsid w:val="003529D0"/>
    <w:rsid w:val="00357EDD"/>
    <w:rsid w:val="00361383"/>
    <w:rsid w:val="00362BD9"/>
    <w:rsid w:val="00366675"/>
    <w:rsid w:val="0036733D"/>
    <w:rsid w:val="00367C2B"/>
    <w:rsid w:val="003703CD"/>
    <w:rsid w:val="00374A59"/>
    <w:rsid w:val="0037585A"/>
    <w:rsid w:val="0037685F"/>
    <w:rsid w:val="003818B1"/>
    <w:rsid w:val="00381BB8"/>
    <w:rsid w:val="00385484"/>
    <w:rsid w:val="00385BCA"/>
    <w:rsid w:val="00387F40"/>
    <w:rsid w:val="003911E0"/>
    <w:rsid w:val="0039138B"/>
    <w:rsid w:val="003927C6"/>
    <w:rsid w:val="00392F99"/>
    <w:rsid w:val="00394886"/>
    <w:rsid w:val="003950BA"/>
    <w:rsid w:val="00396C11"/>
    <w:rsid w:val="00397898"/>
    <w:rsid w:val="003A1665"/>
    <w:rsid w:val="003A1A47"/>
    <w:rsid w:val="003A4650"/>
    <w:rsid w:val="003A4C56"/>
    <w:rsid w:val="003A62F5"/>
    <w:rsid w:val="003A76E6"/>
    <w:rsid w:val="003B0C2F"/>
    <w:rsid w:val="003B6018"/>
    <w:rsid w:val="003B7491"/>
    <w:rsid w:val="003B7570"/>
    <w:rsid w:val="003B7937"/>
    <w:rsid w:val="003B7F6C"/>
    <w:rsid w:val="003C095B"/>
    <w:rsid w:val="003C1611"/>
    <w:rsid w:val="003C4369"/>
    <w:rsid w:val="003C52FF"/>
    <w:rsid w:val="003C7081"/>
    <w:rsid w:val="003C70CC"/>
    <w:rsid w:val="003D076F"/>
    <w:rsid w:val="003D1A48"/>
    <w:rsid w:val="003D2AA4"/>
    <w:rsid w:val="003D2E27"/>
    <w:rsid w:val="003D4634"/>
    <w:rsid w:val="003D466F"/>
    <w:rsid w:val="003D4811"/>
    <w:rsid w:val="003D5948"/>
    <w:rsid w:val="003D5A67"/>
    <w:rsid w:val="003D5EA0"/>
    <w:rsid w:val="003E030A"/>
    <w:rsid w:val="003E1B9A"/>
    <w:rsid w:val="003E217F"/>
    <w:rsid w:val="003E36C9"/>
    <w:rsid w:val="003E3962"/>
    <w:rsid w:val="003E4D79"/>
    <w:rsid w:val="003E54DD"/>
    <w:rsid w:val="003E5734"/>
    <w:rsid w:val="003F266D"/>
    <w:rsid w:val="003F2F09"/>
    <w:rsid w:val="003F57D1"/>
    <w:rsid w:val="003F5A31"/>
    <w:rsid w:val="00401025"/>
    <w:rsid w:val="00401E6F"/>
    <w:rsid w:val="004041BB"/>
    <w:rsid w:val="00410F84"/>
    <w:rsid w:val="004126FA"/>
    <w:rsid w:val="0041313B"/>
    <w:rsid w:val="00413A6B"/>
    <w:rsid w:val="004142A2"/>
    <w:rsid w:val="004148E4"/>
    <w:rsid w:val="004159D3"/>
    <w:rsid w:val="00420B22"/>
    <w:rsid w:val="0042237C"/>
    <w:rsid w:val="00424434"/>
    <w:rsid w:val="004272B4"/>
    <w:rsid w:val="00427BF7"/>
    <w:rsid w:val="00432FD2"/>
    <w:rsid w:val="004332CF"/>
    <w:rsid w:val="004336B1"/>
    <w:rsid w:val="00434CE0"/>
    <w:rsid w:val="00435D1B"/>
    <w:rsid w:val="0043675D"/>
    <w:rsid w:val="00440922"/>
    <w:rsid w:val="00440CEF"/>
    <w:rsid w:val="00442D38"/>
    <w:rsid w:val="00446CF2"/>
    <w:rsid w:val="00447290"/>
    <w:rsid w:val="00450166"/>
    <w:rsid w:val="00450B0A"/>
    <w:rsid w:val="0045230B"/>
    <w:rsid w:val="004527C0"/>
    <w:rsid w:val="00452DB0"/>
    <w:rsid w:val="00454A85"/>
    <w:rsid w:val="00454F8B"/>
    <w:rsid w:val="00455988"/>
    <w:rsid w:val="00456720"/>
    <w:rsid w:val="00460885"/>
    <w:rsid w:val="00465140"/>
    <w:rsid w:val="004701B9"/>
    <w:rsid w:val="004704D5"/>
    <w:rsid w:val="00470C4B"/>
    <w:rsid w:val="00475D78"/>
    <w:rsid w:val="00477448"/>
    <w:rsid w:val="0047767E"/>
    <w:rsid w:val="00480FB2"/>
    <w:rsid w:val="00482A97"/>
    <w:rsid w:val="00484EDC"/>
    <w:rsid w:val="004850C2"/>
    <w:rsid w:val="004851D2"/>
    <w:rsid w:val="00485D87"/>
    <w:rsid w:val="00487AFE"/>
    <w:rsid w:val="0049008E"/>
    <w:rsid w:val="00490426"/>
    <w:rsid w:val="00490773"/>
    <w:rsid w:val="00490D56"/>
    <w:rsid w:val="00491529"/>
    <w:rsid w:val="00491DB7"/>
    <w:rsid w:val="004928D5"/>
    <w:rsid w:val="0049565E"/>
    <w:rsid w:val="00495E5E"/>
    <w:rsid w:val="0049737D"/>
    <w:rsid w:val="004A032A"/>
    <w:rsid w:val="004A0B5C"/>
    <w:rsid w:val="004A0DDB"/>
    <w:rsid w:val="004A2255"/>
    <w:rsid w:val="004A230D"/>
    <w:rsid w:val="004A44DB"/>
    <w:rsid w:val="004A4EEC"/>
    <w:rsid w:val="004A55E2"/>
    <w:rsid w:val="004A6428"/>
    <w:rsid w:val="004A689E"/>
    <w:rsid w:val="004A6ABA"/>
    <w:rsid w:val="004A6D7F"/>
    <w:rsid w:val="004A6F21"/>
    <w:rsid w:val="004B20E5"/>
    <w:rsid w:val="004B2358"/>
    <w:rsid w:val="004B37C3"/>
    <w:rsid w:val="004B6233"/>
    <w:rsid w:val="004B6644"/>
    <w:rsid w:val="004B6DE2"/>
    <w:rsid w:val="004C03F3"/>
    <w:rsid w:val="004C0450"/>
    <w:rsid w:val="004C04D5"/>
    <w:rsid w:val="004C0FBB"/>
    <w:rsid w:val="004C2213"/>
    <w:rsid w:val="004C44A7"/>
    <w:rsid w:val="004C53FA"/>
    <w:rsid w:val="004D1477"/>
    <w:rsid w:val="004D1ECA"/>
    <w:rsid w:val="004D331C"/>
    <w:rsid w:val="004D39E1"/>
    <w:rsid w:val="004D6AA2"/>
    <w:rsid w:val="004D72BB"/>
    <w:rsid w:val="004E0A88"/>
    <w:rsid w:val="004E0BF5"/>
    <w:rsid w:val="004E1539"/>
    <w:rsid w:val="004E473E"/>
    <w:rsid w:val="004E562D"/>
    <w:rsid w:val="004E61E3"/>
    <w:rsid w:val="004E765D"/>
    <w:rsid w:val="004F0C6E"/>
    <w:rsid w:val="004F14F3"/>
    <w:rsid w:val="004F1807"/>
    <w:rsid w:val="004F2C03"/>
    <w:rsid w:val="004F34E8"/>
    <w:rsid w:val="004F3682"/>
    <w:rsid w:val="004F755C"/>
    <w:rsid w:val="004F7F5C"/>
    <w:rsid w:val="00501B0F"/>
    <w:rsid w:val="0050241D"/>
    <w:rsid w:val="00504040"/>
    <w:rsid w:val="0050476C"/>
    <w:rsid w:val="00504ED2"/>
    <w:rsid w:val="00505875"/>
    <w:rsid w:val="00506595"/>
    <w:rsid w:val="00510560"/>
    <w:rsid w:val="005137FE"/>
    <w:rsid w:val="00515D78"/>
    <w:rsid w:val="00517233"/>
    <w:rsid w:val="00517CFB"/>
    <w:rsid w:val="00517D57"/>
    <w:rsid w:val="00524FC4"/>
    <w:rsid w:val="00525031"/>
    <w:rsid w:val="005257DE"/>
    <w:rsid w:val="005263E5"/>
    <w:rsid w:val="0052713C"/>
    <w:rsid w:val="005279AA"/>
    <w:rsid w:val="005279D4"/>
    <w:rsid w:val="00532A5B"/>
    <w:rsid w:val="00534463"/>
    <w:rsid w:val="00534E32"/>
    <w:rsid w:val="00535E85"/>
    <w:rsid w:val="005360E3"/>
    <w:rsid w:val="005376B8"/>
    <w:rsid w:val="0054102D"/>
    <w:rsid w:val="00541F1D"/>
    <w:rsid w:val="00541FA7"/>
    <w:rsid w:val="005420E5"/>
    <w:rsid w:val="00543513"/>
    <w:rsid w:val="00544C07"/>
    <w:rsid w:val="00546620"/>
    <w:rsid w:val="00546DBF"/>
    <w:rsid w:val="005477D2"/>
    <w:rsid w:val="00552BBE"/>
    <w:rsid w:val="005537BB"/>
    <w:rsid w:val="00553F65"/>
    <w:rsid w:val="0055425E"/>
    <w:rsid w:val="0055504B"/>
    <w:rsid w:val="0055522F"/>
    <w:rsid w:val="0055541E"/>
    <w:rsid w:val="00555E7D"/>
    <w:rsid w:val="005566D9"/>
    <w:rsid w:val="00557166"/>
    <w:rsid w:val="005603E0"/>
    <w:rsid w:val="0056162B"/>
    <w:rsid w:val="005616BD"/>
    <w:rsid w:val="00565023"/>
    <w:rsid w:val="00567D5D"/>
    <w:rsid w:val="0057058E"/>
    <w:rsid w:val="00571D02"/>
    <w:rsid w:val="00572DA4"/>
    <w:rsid w:val="00573683"/>
    <w:rsid w:val="005742ED"/>
    <w:rsid w:val="00575397"/>
    <w:rsid w:val="0057742E"/>
    <w:rsid w:val="00577A83"/>
    <w:rsid w:val="00584992"/>
    <w:rsid w:val="00584DB6"/>
    <w:rsid w:val="00585305"/>
    <w:rsid w:val="00586A52"/>
    <w:rsid w:val="00586B39"/>
    <w:rsid w:val="0058744D"/>
    <w:rsid w:val="00587670"/>
    <w:rsid w:val="00592F1C"/>
    <w:rsid w:val="005932ED"/>
    <w:rsid w:val="00593507"/>
    <w:rsid w:val="00596A11"/>
    <w:rsid w:val="00596BF3"/>
    <w:rsid w:val="00597103"/>
    <w:rsid w:val="005A0AA3"/>
    <w:rsid w:val="005A1212"/>
    <w:rsid w:val="005A27FD"/>
    <w:rsid w:val="005A3E90"/>
    <w:rsid w:val="005A4A55"/>
    <w:rsid w:val="005A6348"/>
    <w:rsid w:val="005A6FA5"/>
    <w:rsid w:val="005A7A3F"/>
    <w:rsid w:val="005B108A"/>
    <w:rsid w:val="005B44B6"/>
    <w:rsid w:val="005B44EC"/>
    <w:rsid w:val="005B4949"/>
    <w:rsid w:val="005B56FB"/>
    <w:rsid w:val="005B58E2"/>
    <w:rsid w:val="005B7CD5"/>
    <w:rsid w:val="005C15AF"/>
    <w:rsid w:val="005C1A2B"/>
    <w:rsid w:val="005C3CF1"/>
    <w:rsid w:val="005C53AA"/>
    <w:rsid w:val="005C5D79"/>
    <w:rsid w:val="005D0330"/>
    <w:rsid w:val="005D2B78"/>
    <w:rsid w:val="005D2E4A"/>
    <w:rsid w:val="005D644A"/>
    <w:rsid w:val="005D6D04"/>
    <w:rsid w:val="005E028A"/>
    <w:rsid w:val="005E0B67"/>
    <w:rsid w:val="005E13B9"/>
    <w:rsid w:val="005E2298"/>
    <w:rsid w:val="005E398A"/>
    <w:rsid w:val="005E792F"/>
    <w:rsid w:val="005F0554"/>
    <w:rsid w:val="005F05FA"/>
    <w:rsid w:val="005F0719"/>
    <w:rsid w:val="005F09A1"/>
    <w:rsid w:val="005F0F64"/>
    <w:rsid w:val="005F1EB1"/>
    <w:rsid w:val="005F23CB"/>
    <w:rsid w:val="005F2C6E"/>
    <w:rsid w:val="005F34F5"/>
    <w:rsid w:val="005F3F38"/>
    <w:rsid w:val="005F4A87"/>
    <w:rsid w:val="005F7192"/>
    <w:rsid w:val="005F7A9C"/>
    <w:rsid w:val="0060057D"/>
    <w:rsid w:val="00601480"/>
    <w:rsid w:val="00602126"/>
    <w:rsid w:val="00603184"/>
    <w:rsid w:val="00603DFB"/>
    <w:rsid w:val="00604807"/>
    <w:rsid w:val="00605B56"/>
    <w:rsid w:val="00610146"/>
    <w:rsid w:val="00612602"/>
    <w:rsid w:val="00613408"/>
    <w:rsid w:val="00613A6B"/>
    <w:rsid w:val="00615BFE"/>
    <w:rsid w:val="00615C3E"/>
    <w:rsid w:val="006169CD"/>
    <w:rsid w:val="00620F08"/>
    <w:rsid w:val="00621B39"/>
    <w:rsid w:val="00623DC8"/>
    <w:rsid w:val="00633A76"/>
    <w:rsid w:val="00634893"/>
    <w:rsid w:val="006366FB"/>
    <w:rsid w:val="0063701F"/>
    <w:rsid w:val="00637683"/>
    <w:rsid w:val="00640821"/>
    <w:rsid w:val="006408F0"/>
    <w:rsid w:val="00642003"/>
    <w:rsid w:val="00642AE8"/>
    <w:rsid w:val="006435CB"/>
    <w:rsid w:val="00643827"/>
    <w:rsid w:val="0065267F"/>
    <w:rsid w:val="00652ACB"/>
    <w:rsid w:val="0065342A"/>
    <w:rsid w:val="00660842"/>
    <w:rsid w:val="00662099"/>
    <w:rsid w:val="00663C7A"/>
    <w:rsid w:val="00663DDF"/>
    <w:rsid w:val="00664400"/>
    <w:rsid w:val="006653C0"/>
    <w:rsid w:val="00670500"/>
    <w:rsid w:val="00673313"/>
    <w:rsid w:val="00677789"/>
    <w:rsid w:val="00677864"/>
    <w:rsid w:val="00681DC5"/>
    <w:rsid w:val="006828BD"/>
    <w:rsid w:val="006839C9"/>
    <w:rsid w:val="006840CA"/>
    <w:rsid w:val="006848D6"/>
    <w:rsid w:val="006862E6"/>
    <w:rsid w:val="00686CB5"/>
    <w:rsid w:val="00686DBF"/>
    <w:rsid w:val="00690F53"/>
    <w:rsid w:val="0069108A"/>
    <w:rsid w:val="006931C8"/>
    <w:rsid w:val="006936DE"/>
    <w:rsid w:val="00693996"/>
    <w:rsid w:val="00693D81"/>
    <w:rsid w:val="00693DDD"/>
    <w:rsid w:val="0069422B"/>
    <w:rsid w:val="006949F4"/>
    <w:rsid w:val="00695AB9"/>
    <w:rsid w:val="006969D0"/>
    <w:rsid w:val="0069795D"/>
    <w:rsid w:val="006A04D4"/>
    <w:rsid w:val="006A0A5B"/>
    <w:rsid w:val="006A0E76"/>
    <w:rsid w:val="006A2132"/>
    <w:rsid w:val="006A3403"/>
    <w:rsid w:val="006A360C"/>
    <w:rsid w:val="006A5387"/>
    <w:rsid w:val="006B21F2"/>
    <w:rsid w:val="006B3D16"/>
    <w:rsid w:val="006B4546"/>
    <w:rsid w:val="006B4BA9"/>
    <w:rsid w:val="006B5055"/>
    <w:rsid w:val="006B6356"/>
    <w:rsid w:val="006B73CB"/>
    <w:rsid w:val="006C2DDE"/>
    <w:rsid w:val="006C3561"/>
    <w:rsid w:val="006C4D19"/>
    <w:rsid w:val="006D1D84"/>
    <w:rsid w:val="006D3C77"/>
    <w:rsid w:val="006D3E54"/>
    <w:rsid w:val="006D6038"/>
    <w:rsid w:val="006E12A4"/>
    <w:rsid w:val="006E1E85"/>
    <w:rsid w:val="006E2B08"/>
    <w:rsid w:val="006E4FC4"/>
    <w:rsid w:val="006E50CA"/>
    <w:rsid w:val="006E6368"/>
    <w:rsid w:val="006E7479"/>
    <w:rsid w:val="006E7C66"/>
    <w:rsid w:val="006F0312"/>
    <w:rsid w:val="006F1526"/>
    <w:rsid w:val="006F1CA5"/>
    <w:rsid w:val="006F27EC"/>
    <w:rsid w:val="006F2C7D"/>
    <w:rsid w:val="006F35B7"/>
    <w:rsid w:val="006F4CDF"/>
    <w:rsid w:val="006F5B48"/>
    <w:rsid w:val="006F5BAA"/>
    <w:rsid w:val="00700221"/>
    <w:rsid w:val="0070045C"/>
    <w:rsid w:val="00700F1F"/>
    <w:rsid w:val="0070162F"/>
    <w:rsid w:val="007054EC"/>
    <w:rsid w:val="007070C7"/>
    <w:rsid w:val="00707AA0"/>
    <w:rsid w:val="00712C02"/>
    <w:rsid w:val="0071426F"/>
    <w:rsid w:val="007151F0"/>
    <w:rsid w:val="007159D5"/>
    <w:rsid w:val="00715D7D"/>
    <w:rsid w:val="007164AA"/>
    <w:rsid w:val="007169DD"/>
    <w:rsid w:val="007177CC"/>
    <w:rsid w:val="00721458"/>
    <w:rsid w:val="007216EF"/>
    <w:rsid w:val="007258B5"/>
    <w:rsid w:val="00726EC2"/>
    <w:rsid w:val="007274BE"/>
    <w:rsid w:val="00727B30"/>
    <w:rsid w:val="007307A5"/>
    <w:rsid w:val="00730BBD"/>
    <w:rsid w:val="00732132"/>
    <w:rsid w:val="00732714"/>
    <w:rsid w:val="00732CDF"/>
    <w:rsid w:val="007341C9"/>
    <w:rsid w:val="00734BE6"/>
    <w:rsid w:val="00735063"/>
    <w:rsid w:val="00736F14"/>
    <w:rsid w:val="00737E65"/>
    <w:rsid w:val="0074076A"/>
    <w:rsid w:val="0074085D"/>
    <w:rsid w:val="0074232E"/>
    <w:rsid w:val="00743D82"/>
    <w:rsid w:val="00743EAE"/>
    <w:rsid w:val="00744339"/>
    <w:rsid w:val="00744E9C"/>
    <w:rsid w:val="00745127"/>
    <w:rsid w:val="007454C8"/>
    <w:rsid w:val="0074552C"/>
    <w:rsid w:val="00751148"/>
    <w:rsid w:val="00751578"/>
    <w:rsid w:val="007521C5"/>
    <w:rsid w:val="007571CC"/>
    <w:rsid w:val="007573D2"/>
    <w:rsid w:val="00760A64"/>
    <w:rsid w:val="007611FF"/>
    <w:rsid w:val="00762029"/>
    <w:rsid w:val="0076247E"/>
    <w:rsid w:val="00763533"/>
    <w:rsid w:val="00763A75"/>
    <w:rsid w:val="00766117"/>
    <w:rsid w:val="007712F1"/>
    <w:rsid w:val="007737B3"/>
    <w:rsid w:val="00773E6E"/>
    <w:rsid w:val="0077560A"/>
    <w:rsid w:val="00776190"/>
    <w:rsid w:val="007815E8"/>
    <w:rsid w:val="007910BA"/>
    <w:rsid w:val="00793958"/>
    <w:rsid w:val="00794266"/>
    <w:rsid w:val="007954FB"/>
    <w:rsid w:val="007A0BF9"/>
    <w:rsid w:val="007A3067"/>
    <w:rsid w:val="007A488D"/>
    <w:rsid w:val="007B087F"/>
    <w:rsid w:val="007B34D1"/>
    <w:rsid w:val="007B373E"/>
    <w:rsid w:val="007B70B8"/>
    <w:rsid w:val="007B7101"/>
    <w:rsid w:val="007B755F"/>
    <w:rsid w:val="007C1229"/>
    <w:rsid w:val="007C19FE"/>
    <w:rsid w:val="007C313B"/>
    <w:rsid w:val="007C41AB"/>
    <w:rsid w:val="007C5264"/>
    <w:rsid w:val="007C6046"/>
    <w:rsid w:val="007D151F"/>
    <w:rsid w:val="007D2856"/>
    <w:rsid w:val="007D2CA7"/>
    <w:rsid w:val="007D342C"/>
    <w:rsid w:val="007D502E"/>
    <w:rsid w:val="007D5193"/>
    <w:rsid w:val="007D5F78"/>
    <w:rsid w:val="007D6630"/>
    <w:rsid w:val="007D6978"/>
    <w:rsid w:val="007E0640"/>
    <w:rsid w:val="007E0954"/>
    <w:rsid w:val="007E1A5E"/>
    <w:rsid w:val="007E2010"/>
    <w:rsid w:val="007E3017"/>
    <w:rsid w:val="007E4121"/>
    <w:rsid w:val="007E4295"/>
    <w:rsid w:val="007E5027"/>
    <w:rsid w:val="007E5DD8"/>
    <w:rsid w:val="007E6989"/>
    <w:rsid w:val="007E793F"/>
    <w:rsid w:val="007F031E"/>
    <w:rsid w:val="007F1C01"/>
    <w:rsid w:val="007F3690"/>
    <w:rsid w:val="007F391A"/>
    <w:rsid w:val="007F3B83"/>
    <w:rsid w:val="007F3B94"/>
    <w:rsid w:val="007F4D54"/>
    <w:rsid w:val="007F7826"/>
    <w:rsid w:val="00800217"/>
    <w:rsid w:val="00800F62"/>
    <w:rsid w:val="00801B15"/>
    <w:rsid w:val="008034B8"/>
    <w:rsid w:val="00803DA3"/>
    <w:rsid w:val="008063C3"/>
    <w:rsid w:val="008078AA"/>
    <w:rsid w:val="00810EE1"/>
    <w:rsid w:val="008144BF"/>
    <w:rsid w:val="008158D6"/>
    <w:rsid w:val="00815E66"/>
    <w:rsid w:val="00816129"/>
    <w:rsid w:val="00817E91"/>
    <w:rsid w:val="0082301C"/>
    <w:rsid w:val="00824B89"/>
    <w:rsid w:val="00826512"/>
    <w:rsid w:val="0082763C"/>
    <w:rsid w:val="00830A56"/>
    <w:rsid w:val="0083382C"/>
    <w:rsid w:val="00833C8A"/>
    <w:rsid w:val="0083407C"/>
    <w:rsid w:val="00836AE6"/>
    <w:rsid w:val="00837B09"/>
    <w:rsid w:val="008419FB"/>
    <w:rsid w:val="00841A8C"/>
    <w:rsid w:val="00843E38"/>
    <w:rsid w:val="00847E93"/>
    <w:rsid w:val="008502BA"/>
    <w:rsid w:val="008505E6"/>
    <w:rsid w:val="0085079A"/>
    <w:rsid w:val="00851F35"/>
    <w:rsid w:val="0085495C"/>
    <w:rsid w:val="00856BDE"/>
    <w:rsid w:val="00856F89"/>
    <w:rsid w:val="00857AA6"/>
    <w:rsid w:val="00860E72"/>
    <w:rsid w:val="00861EEA"/>
    <w:rsid w:val="00863ACF"/>
    <w:rsid w:val="00863DF4"/>
    <w:rsid w:val="008655D3"/>
    <w:rsid w:val="0086608A"/>
    <w:rsid w:val="00866FD5"/>
    <w:rsid w:val="00867A65"/>
    <w:rsid w:val="008703C4"/>
    <w:rsid w:val="008716E8"/>
    <w:rsid w:val="00873008"/>
    <w:rsid w:val="008736A8"/>
    <w:rsid w:val="0087468A"/>
    <w:rsid w:val="00875E56"/>
    <w:rsid w:val="00876D11"/>
    <w:rsid w:val="00877034"/>
    <w:rsid w:val="00881DC7"/>
    <w:rsid w:val="00883D94"/>
    <w:rsid w:val="008851FB"/>
    <w:rsid w:val="00885AA0"/>
    <w:rsid w:val="008903E5"/>
    <w:rsid w:val="00892AFC"/>
    <w:rsid w:val="0089337F"/>
    <w:rsid w:val="00893A92"/>
    <w:rsid w:val="00896E86"/>
    <w:rsid w:val="00896EF1"/>
    <w:rsid w:val="008A1661"/>
    <w:rsid w:val="008A2809"/>
    <w:rsid w:val="008A4191"/>
    <w:rsid w:val="008A5278"/>
    <w:rsid w:val="008A5F08"/>
    <w:rsid w:val="008A68A3"/>
    <w:rsid w:val="008A7085"/>
    <w:rsid w:val="008A70A7"/>
    <w:rsid w:val="008B01C5"/>
    <w:rsid w:val="008B07C1"/>
    <w:rsid w:val="008B169B"/>
    <w:rsid w:val="008B28E4"/>
    <w:rsid w:val="008C51EB"/>
    <w:rsid w:val="008C5752"/>
    <w:rsid w:val="008D02EF"/>
    <w:rsid w:val="008D2B8B"/>
    <w:rsid w:val="008D393C"/>
    <w:rsid w:val="008D5A5E"/>
    <w:rsid w:val="008D6F76"/>
    <w:rsid w:val="008D71C8"/>
    <w:rsid w:val="008E0E1C"/>
    <w:rsid w:val="008E10A3"/>
    <w:rsid w:val="008E1F9F"/>
    <w:rsid w:val="008E1FD5"/>
    <w:rsid w:val="008E424D"/>
    <w:rsid w:val="008E5040"/>
    <w:rsid w:val="008E7B47"/>
    <w:rsid w:val="008E7EB5"/>
    <w:rsid w:val="008F0A2C"/>
    <w:rsid w:val="008F2957"/>
    <w:rsid w:val="008F3E2C"/>
    <w:rsid w:val="008F42B4"/>
    <w:rsid w:val="008F4DD0"/>
    <w:rsid w:val="008F788D"/>
    <w:rsid w:val="008F7C2D"/>
    <w:rsid w:val="009010D5"/>
    <w:rsid w:val="00902584"/>
    <w:rsid w:val="0090309D"/>
    <w:rsid w:val="00906F72"/>
    <w:rsid w:val="00910B0C"/>
    <w:rsid w:val="00911CF6"/>
    <w:rsid w:val="00912136"/>
    <w:rsid w:val="0091454E"/>
    <w:rsid w:val="00914770"/>
    <w:rsid w:val="00914793"/>
    <w:rsid w:val="0091564E"/>
    <w:rsid w:val="00917960"/>
    <w:rsid w:val="00922E17"/>
    <w:rsid w:val="0092397A"/>
    <w:rsid w:val="00925194"/>
    <w:rsid w:val="00925EE2"/>
    <w:rsid w:val="0093009A"/>
    <w:rsid w:val="0093134E"/>
    <w:rsid w:val="00933680"/>
    <w:rsid w:val="00933B17"/>
    <w:rsid w:val="00933FE5"/>
    <w:rsid w:val="00936B43"/>
    <w:rsid w:val="00940811"/>
    <w:rsid w:val="00940C87"/>
    <w:rsid w:val="00942428"/>
    <w:rsid w:val="009458D8"/>
    <w:rsid w:val="0094643F"/>
    <w:rsid w:val="009464A8"/>
    <w:rsid w:val="00947643"/>
    <w:rsid w:val="00947666"/>
    <w:rsid w:val="00952B89"/>
    <w:rsid w:val="00953078"/>
    <w:rsid w:val="00953D0A"/>
    <w:rsid w:val="00954746"/>
    <w:rsid w:val="00955E1B"/>
    <w:rsid w:val="009563E2"/>
    <w:rsid w:val="0096022A"/>
    <w:rsid w:val="00961ACF"/>
    <w:rsid w:val="00962163"/>
    <w:rsid w:val="0096528D"/>
    <w:rsid w:val="009664F6"/>
    <w:rsid w:val="00967A44"/>
    <w:rsid w:val="0097134F"/>
    <w:rsid w:val="00974E44"/>
    <w:rsid w:val="00975B3C"/>
    <w:rsid w:val="00976B4F"/>
    <w:rsid w:val="0097715C"/>
    <w:rsid w:val="00977A12"/>
    <w:rsid w:val="00980C90"/>
    <w:rsid w:val="00981D24"/>
    <w:rsid w:val="00982AD3"/>
    <w:rsid w:val="00983754"/>
    <w:rsid w:val="00985ADC"/>
    <w:rsid w:val="009879A4"/>
    <w:rsid w:val="00991628"/>
    <w:rsid w:val="00991850"/>
    <w:rsid w:val="00992C64"/>
    <w:rsid w:val="00994F49"/>
    <w:rsid w:val="009956F4"/>
    <w:rsid w:val="0099584D"/>
    <w:rsid w:val="00997E94"/>
    <w:rsid w:val="009A1680"/>
    <w:rsid w:val="009A237B"/>
    <w:rsid w:val="009A2929"/>
    <w:rsid w:val="009A2BF1"/>
    <w:rsid w:val="009A36FB"/>
    <w:rsid w:val="009A39DB"/>
    <w:rsid w:val="009A4FEC"/>
    <w:rsid w:val="009A59BA"/>
    <w:rsid w:val="009A5A88"/>
    <w:rsid w:val="009A61B1"/>
    <w:rsid w:val="009B0CBD"/>
    <w:rsid w:val="009B31C3"/>
    <w:rsid w:val="009B3637"/>
    <w:rsid w:val="009B48E1"/>
    <w:rsid w:val="009B5646"/>
    <w:rsid w:val="009B60CB"/>
    <w:rsid w:val="009B6CD7"/>
    <w:rsid w:val="009B7520"/>
    <w:rsid w:val="009C09C8"/>
    <w:rsid w:val="009C1536"/>
    <w:rsid w:val="009C5EE7"/>
    <w:rsid w:val="009C7E94"/>
    <w:rsid w:val="009D0367"/>
    <w:rsid w:val="009D3826"/>
    <w:rsid w:val="009D465F"/>
    <w:rsid w:val="009D5785"/>
    <w:rsid w:val="009D64BB"/>
    <w:rsid w:val="009D7C16"/>
    <w:rsid w:val="009E2A8A"/>
    <w:rsid w:val="009E3199"/>
    <w:rsid w:val="009E3D2B"/>
    <w:rsid w:val="009E740D"/>
    <w:rsid w:val="009F114C"/>
    <w:rsid w:val="009F12E8"/>
    <w:rsid w:val="009F3F28"/>
    <w:rsid w:val="009F4792"/>
    <w:rsid w:val="009F49FE"/>
    <w:rsid w:val="00A00432"/>
    <w:rsid w:val="00A01E76"/>
    <w:rsid w:val="00A02456"/>
    <w:rsid w:val="00A056E2"/>
    <w:rsid w:val="00A0678E"/>
    <w:rsid w:val="00A11379"/>
    <w:rsid w:val="00A14A04"/>
    <w:rsid w:val="00A156F3"/>
    <w:rsid w:val="00A159E6"/>
    <w:rsid w:val="00A16330"/>
    <w:rsid w:val="00A16A69"/>
    <w:rsid w:val="00A17819"/>
    <w:rsid w:val="00A221E1"/>
    <w:rsid w:val="00A22B8B"/>
    <w:rsid w:val="00A238B2"/>
    <w:rsid w:val="00A23F56"/>
    <w:rsid w:val="00A23FCA"/>
    <w:rsid w:val="00A2519B"/>
    <w:rsid w:val="00A25842"/>
    <w:rsid w:val="00A2790B"/>
    <w:rsid w:val="00A301C7"/>
    <w:rsid w:val="00A30E76"/>
    <w:rsid w:val="00A30ED4"/>
    <w:rsid w:val="00A321D2"/>
    <w:rsid w:val="00A339A3"/>
    <w:rsid w:val="00A34353"/>
    <w:rsid w:val="00A356C1"/>
    <w:rsid w:val="00A35C37"/>
    <w:rsid w:val="00A379DB"/>
    <w:rsid w:val="00A40157"/>
    <w:rsid w:val="00A42380"/>
    <w:rsid w:val="00A42408"/>
    <w:rsid w:val="00A428A9"/>
    <w:rsid w:val="00A42A41"/>
    <w:rsid w:val="00A43E8D"/>
    <w:rsid w:val="00A441B9"/>
    <w:rsid w:val="00A45618"/>
    <w:rsid w:val="00A46808"/>
    <w:rsid w:val="00A47601"/>
    <w:rsid w:val="00A47EA3"/>
    <w:rsid w:val="00A53682"/>
    <w:rsid w:val="00A5664A"/>
    <w:rsid w:val="00A5708B"/>
    <w:rsid w:val="00A57EC0"/>
    <w:rsid w:val="00A60352"/>
    <w:rsid w:val="00A61468"/>
    <w:rsid w:val="00A61FD4"/>
    <w:rsid w:val="00A62D45"/>
    <w:rsid w:val="00A66A90"/>
    <w:rsid w:val="00A66B73"/>
    <w:rsid w:val="00A73363"/>
    <w:rsid w:val="00A73B1E"/>
    <w:rsid w:val="00A75DA2"/>
    <w:rsid w:val="00A764E2"/>
    <w:rsid w:val="00A80299"/>
    <w:rsid w:val="00A81003"/>
    <w:rsid w:val="00A81766"/>
    <w:rsid w:val="00A81E7C"/>
    <w:rsid w:val="00A82892"/>
    <w:rsid w:val="00A83A21"/>
    <w:rsid w:val="00A86864"/>
    <w:rsid w:val="00A87988"/>
    <w:rsid w:val="00A87FEB"/>
    <w:rsid w:val="00A9035C"/>
    <w:rsid w:val="00A905AD"/>
    <w:rsid w:val="00A91AF7"/>
    <w:rsid w:val="00A92379"/>
    <w:rsid w:val="00A92E4C"/>
    <w:rsid w:val="00A938FC"/>
    <w:rsid w:val="00A95747"/>
    <w:rsid w:val="00A97606"/>
    <w:rsid w:val="00AA08BC"/>
    <w:rsid w:val="00AA14E2"/>
    <w:rsid w:val="00AA7660"/>
    <w:rsid w:val="00AB02B1"/>
    <w:rsid w:val="00AB1147"/>
    <w:rsid w:val="00AB187D"/>
    <w:rsid w:val="00AB1CC1"/>
    <w:rsid w:val="00AB27E6"/>
    <w:rsid w:val="00AB3BB7"/>
    <w:rsid w:val="00AB450F"/>
    <w:rsid w:val="00AB4D8C"/>
    <w:rsid w:val="00AB5900"/>
    <w:rsid w:val="00AB7979"/>
    <w:rsid w:val="00AC127B"/>
    <w:rsid w:val="00AC1C36"/>
    <w:rsid w:val="00AC3922"/>
    <w:rsid w:val="00AC543D"/>
    <w:rsid w:val="00AD3460"/>
    <w:rsid w:val="00AD4021"/>
    <w:rsid w:val="00AD4D2F"/>
    <w:rsid w:val="00AD520F"/>
    <w:rsid w:val="00AD5E64"/>
    <w:rsid w:val="00AE0D17"/>
    <w:rsid w:val="00AE0FA9"/>
    <w:rsid w:val="00AE112A"/>
    <w:rsid w:val="00AE1C90"/>
    <w:rsid w:val="00AE2EE2"/>
    <w:rsid w:val="00AE4AE8"/>
    <w:rsid w:val="00AE6226"/>
    <w:rsid w:val="00AE6551"/>
    <w:rsid w:val="00AE6968"/>
    <w:rsid w:val="00AF074F"/>
    <w:rsid w:val="00AF0C5E"/>
    <w:rsid w:val="00AF1934"/>
    <w:rsid w:val="00AF50D5"/>
    <w:rsid w:val="00AF545F"/>
    <w:rsid w:val="00AF6B9D"/>
    <w:rsid w:val="00AF7826"/>
    <w:rsid w:val="00B00A50"/>
    <w:rsid w:val="00B02107"/>
    <w:rsid w:val="00B03339"/>
    <w:rsid w:val="00B06A2E"/>
    <w:rsid w:val="00B078F0"/>
    <w:rsid w:val="00B10156"/>
    <w:rsid w:val="00B11768"/>
    <w:rsid w:val="00B11A80"/>
    <w:rsid w:val="00B13987"/>
    <w:rsid w:val="00B152DA"/>
    <w:rsid w:val="00B15D7E"/>
    <w:rsid w:val="00B207CC"/>
    <w:rsid w:val="00B20FF2"/>
    <w:rsid w:val="00B21B88"/>
    <w:rsid w:val="00B21FAE"/>
    <w:rsid w:val="00B22AFE"/>
    <w:rsid w:val="00B2383B"/>
    <w:rsid w:val="00B24CA8"/>
    <w:rsid w:val="00B2535A"/>
    <w:rsid w:val="00B25955"/>
    <w:rsid w:val="00B25C01"/>
    <w:rsid w:val="00B265B6"/>
    <w:rsid w:val="00B26F93"/>
    <w:rsid w:val="00B303C4"/>
    <w:rsid w:val="00B305C4"/>
    <w:rsid w:val="00B31DF4"/>
    <w:rsid w:val="00B31E96"/>
    <w:rsid w:val="00B32E01"/>
    <w:rsid w:val="00B33211"/>
    <w:rsid w:val="00B33274"/>
    <w:rsid w:val="00B34C6D"/>
    <w:rsid w:val="00B3503C"/>
    <w:rsid w:val="00B351F9"/>
    <w:rsid w:val="00B401DE"/>
    <w:rsid w:val="00B40291"/>
    <w:rsid w:val="00B41188"/>
    <w:rsid w:val="00B43415"/>
    <w:rsid w:val="00B43F41"/>
    <w:rsid w:val="00B46CAB"/>
    <w:rsid w:val="00B47925"/>
    <w:rsid w:val="00B53234"/>
    <w:rsid w:val="00B536E2"/>
    <w:rsid w:val="00B55646"/>
    <w:rsid w:val="00B56F12"/>
    <w:rsid w:val="00B57507"/>
    <w:rsid w:val="00B57D40"/>
    <w:rsid w:val="00B60823"/>
    <w:rsid w:val="00B61980"/>
    <w:rsid w:val="00B61CA3"/>
    <w:rsid w:val="00B6245B"/>
    <w:rsid w:val="00B62917"/>
    <w:rsid w:val="00B63462"/>
    <w:rsid w:val="00B64939"/>
    <w:rsid w:val="00B658EF"/>
    <w:rsid w:val="00B659DA"/>
    <w:rsid w:val="00B67469"/>
    <w:rsid w:val="00B679C9"/>
    <w:rsid w:val="00B67E28"/>
    <w:rsid w:val="00B72C3A"/>
    <w:rsid w:val="00B736B5"/>
    <w:rsid w:val="00B73EE5"/>
    <w:rsid w:val="00B73F52"/>
    <w:rsid w:val="00B744FD"/>
    <w:rsid w:val="00B745EA"/>
    <w:rsid w:val="00B74D29"/>
    <w:rsid w:val="00B7558D"/>
    <w:rsid w:val="00B76B6D"/>
    <w:rsid w:val="00B77892"/>
    <w:rsid w:val="00B82620"/>
    <w:rsid w:val="00B826FF"/>
    <w:rsid w:val="00B82EAC"/>
    <w:rsid w:val="00B82FD4"/>
    <w:rsid w:val="00B83A03"/>
    <w:rsid w:val="00B84786"/>
    <w:rsid w:val="00B8560D"/>
    <w:rsid w:val="00B86370"/>
    <w:rsid w:val="00B8725B"/>
    <w:rsid w:val="00B8787B"/>
    <w:rsid w:val="00B879FC"/>
    <w:rsid w:val="00B90953"/>
    <w:rsid w:val="00B90FC2"/>
    <w:rsid w:val="00B94270"/>
    <w:rsid w:val="00B947EE"/>
    <w:rsid w:val="00B95A0B"/>
    <w:rsid w:val="00B977BD"/>
    <w:rsid w:val="00BA064A"/>
    <w:rsid w:val="00BA3102"/>
    <w:rsid w:val="00BA34CF"/>
    <w:rsid w:val="00BA3F89"/>
    <w:rsid w:val="00BA5AC6"/>
    <w:rsid w:val="00BA6BC3"/>
    <w:rsid w:val="00BB1DAA"/>
    <w:rsid w:val="00BB380C"/>
    <w:rsid w:val="00BB3818"/>
    <w:rsid w:val="00BB7655"/>
    <w:rsid w:val="00BB7D3F"/>
    <w:rsid w:val="00BC11C7"/>
    <w:rsid w:val="00BC2B5F"/>
    <w:rsid w:val="00BC2D55"/>
    <w:rsid w:val="00BC4164"/>
    <w:rsid w:val="00BC5BE1"/>
    <w:rsid w:val="00BC5C83"/>
    <w:rsid w:val="00BC790D"/>
    <w:rsid w:val="00BD20D8"/>
    <w:rsid w:val="00BD228E"/>
    <w:rsid w:val="00BD48DD"/>
    <w:rsid w:val="00BE0521"/>
    <w:rsid w:val="00BE109A"/>
    <w:rsid w:val="00BE1231"/>
    <w:rsid w:val="00BE1569"/>
    <w:rsid w:val="00BE2F79"/>
    <w:rsid w:val="00BE3124"/>
    <w:rsid w:val="00BE772B"/>
    <w:rsid w:val="00BF072C"/>
    <w:rsid w:val="00BF14CB"/>
    <w:rsid w:val="00BF1629"/>
    <w:rsid w:val="00BF1DBB"/>
    <w:rsid w:val="00BF2B15"/>
    <w:rsid w:val="00BF375F"/>
    <w:rsid w:val="00BF6ADA"/>
    <w:rsid w:val="00BF6F09"/>
    <w:rsid w:val="00C01212"/>
    <w:rsid w:val="00C01B7E"/>
    <w:rsid w:val="00C05701"/>
    <w:rsid w:val="00C057F5"/>
    <w:rsid w:val="00C05FDA"/>
    <w:rsid w:val="00C06AD3"/>
    <w:rsid w:val="00C100ED"/>
    <w:rsid w:val="00C10375"/>
    <w:rsid w:val="00C104EE"/>
    <w:rsid w:val="00C10610"/>
    <w:rsid w:val="00C10EC6"/>
    <w:rsid w:val="00C13012"/>
    <w:rsid w:val="00C13306"/>
    <w:rsid w:val="00C1393B"/>
    <w:rsid w:val="00C145A5"/>
    <w:rsid w:val="00C14C57"/>
    <w:rsid w:val="00C163EA"/>
    <w:rsid w:val="00C2095B"/>
    <w:rsid w:val="00C22229"/>
    <w:rsid w:val="00C227A4"/>
    <w:rsid w:val="00C23093"/>
    <w:rsid w:val="00C25DF1"/>
    <w:rsid w:val="00C26720"/>
    <w:rsid w:val="00C27BED"/>
    <w:rsid w:val="00C27D84"/>
    <w:rsid w:val="00C30164"/>
    <w:rsid w:val="00C3067D"/>
    <w:rsid w:val="00C3196D"/>
    <w:rsid w:val="00C31E10"/>
    <w:rsid w:val="00C35041"/>
    <w:rsid w:val="00C3775E"/>
    <w:rsid w:val="00C400C1"/>
    <w:rsid w:val="00C402F8"/>
    <w:rsid w:val="00C423DF"/>
    <w:rsid w:val="00C4298E"/>
    <w:rsid w:val="00C42A68"/>
    <w:rsid w:val="00C44D1F"/>
    <w:rsid w:val="00C4583B"/>
    <w:rsid w:val="00C45B31"/>
    <w:rsid w:val="00C47048"/>
    <w:rsid w:val="00C508F1"/>
    <w:rsid w:val="00C50FD2"/>
    <w:rsid w:val="00C53611"/>
    <w:rsid w:val="00C5465C"/>
    <w:rsid w:val="00C54FAD"/>
    <w:rsid w:val="00C60C5E"/>
    <w:rsid w:val="00C60CA1"/>
    <w:rsid w:val="00C60CD4"/>
    <w:rsid w:val="00C6180E"/>
    <w:rsid w:val="00C65955"/>
    <w:rsid w:val="00C666CE"/>
    <w:rsid w:val="00C6747C"/>
    <w:rsid w:val="00C70E98"/>
    <w:rsid w:val="00C7208B"/>
    <w:rsid w:val="00C73066"/>
    <w:rsid w:val="00C76B23"/>
    <w:rsid w:val="00C77752"/>
    <w:rsid w:val="00C8020F"/>
    <w:rsid w:val="00C82CE6"/>
    <w:rsid w:val="00C834A2"/>
    <w:rsid w:val="00C845F1"/>
    <w:rsid w:val="00C8465A"/>
    <w:rsid w:val="00C85A64"/>
    <w:rsid w:val="00C8672A"/>
    <w:rsid w:val="00C86CF6"/>
    <w:rsid w:val="00C919E0"/>
    <w:rsid w:val="00C9214A"/>
    <w:rsid w:val="00C932DE"/>
    <w:rsid w:val="00C939CD"/>
    <w:rsid w:val="00C96384"/>
    <w:rsid w:val="00C964BB"/>
    <w:rsid w:val="00C9665B"/>
    <w:rsid w:val="00C9741A"/>
    <w:rsid w:val="00CA125A"/>
    <w:rsid w:val="00CA2634"/>
    <w:rsid w:val="00CA266F"/>
    <w:rsid w:val="00CA361E"/>
    <w:rsid w:val="00CA38B3"/>
    <w:rsid w:val="00CA4BF5"/>
    <w:rsid w:val="00CA682F"/>
    <w:rsid w:val="00CA6A08"/>
    <w:rsid w:val="00CA6B98"/>
    <w:rsid w:val="00CA7039"/>
    <w:rsid w:val="00CB2B9A"/>
    <w:rsid w:val="00CB3456"/>
    <w:rsid w:val="00CB3AFB"/>
    <w:rsid w:val="00CB6023"/>
    <w:rsid w:val="00CC0464"/>
    <w:rsid w:val="00CC0CE8"/>
    <w:rsid w:val="00CC1017"/>
    <w:rsid w:val="00CC1FD9"/>
    <w:rsid w:val="00CC24B7"/>
    <w:rsid w:val="00CC2B51"/>
    <w:rsid w:val="00CC5C9F"/>
    <w:rsid w:val="00CC6664"/>
    <w:rsid w:val="00CC7DAC"/>
    <w:rsid w:val="00CD1A54"/>
    <w:rsid w:val="00CD218B"/>
    <w:rsid w:val="00CD2756"/>
    <w:rsid w:val="00CD287D"/>
    <w:rsid w:val="00CD5076"/>
    <w:rsid w:val="00CD6D39"/>
    <w:rsid w:val="00CE10DF"/>
    <w:rsid w:val="00CE3C5F"/>
    <w:rsid w:val="00CE43AC"/>
    <w:rsid w:val="00CE64DF"/>
    <w:rsid w:val="00CE750A"/>
    <w:rsid w:val="00CF0D31"/>
    <w:rsid w:val="00CF174C"/>
    <w:rsid w:val="00CF1CA0"/>
    <w:rsid w:val="00CF24B2"/>
    <w:rsid w:val="00CF2D99"/>
    <w:rsid w:val="00CF52B5"/>
    <w:rsid w:val="00CF69A3"/>
    <w:rsid w:val="00CF6A61"/>
    <w:rsid w:val="00CF6BC2"/>
    <w:rsid w:val="00CF77E5"/>
    <w:rsid w:val="00D007D9"/>
    <w:rsid w:val="00D01DA8"/>
    <w:rsid w:val="00D04AD6"/>
    <w:rsid w:val="00D05AD2"/>
    <w:rsid w:val="00D06DAB"/>
    <w:rsid w:val="00D1069C"/>
    <w:rsid w:val="00D10AB5"/>
    <w:rsid w:val="00D10EF0"/>
    <w:rsid w:val="00D15C3E"/>
    <w:rsid w:val="00D16246"/>
    <w:rsid w:val="00D167F5"/>
    <w:rsid w:val="00D212FC"/>
    <w:rsid w:val="00D2199C"/>
    <w:rsid w:val="00D226F7"/>
    <w:rsid w:val="00D233E3"/>
    <w:rsid w:val="00D241A2"/>
    <w:rsid w:val="00D2458E"/>
    <w:rsid w:val="00D257E7"/>
    <w:rsid w:val="00D25938"/>
    <w:rsid w:val="00D27FA2"/>
    <w:rsid w:val="00D30928"/>
    <w:rsid w:val="00D30BD6"/>
    <w:rsid w:val="00D31488"/>
    <w:rsid w:val="00D31C6A"/>
    <w:rsid w:val="00D33E28"/>
    <w:rsid w:val="00D359F5"/>
    <w:rsid w:val="00D364BC"/>
    <w:rsid w:val="00D36916"/>
    <w:rsid w:val="00D4026B"/>
    <w:rsid w:val="00D40679"/>
    <w:rsid w:val="00D406E0"/>
    <w:rsid w:val="00D418C9"/>
    <w:rsid w:val="00D4380E"/>
    <w:rsid w:val="00D43EA7"/>
    <w:rsid w:val="00D457D0"/>
    <w:rsid w:val="00D514FD"/>
    <w:rsid w:val="00D52D50"/>
    <w:rsid w:val="00D56D1B"/>
    <w:rsid w:val="00D576A3"/>
    <w:rsid w:val="00D6124B"/>
    <w:rsid w:val="00D6172B"/>
    <w:rsid w:val="00D635EA"/>
    <w:rsid w:val="00D63676"/>
    <w:rsid w:val="00D6379B"/>
    <w:rsid w:val="00D63E8E"/>
    <w:rsid w:val="00D64A6B"/>
    <w:rsid w:val="00D64AD9"/>
    <w:rsid w:val="00D64C03"/>
    <w:rsid w:val="00D64F10"/>
    <w:rsid w:val="00D65781"/>
    <w:rsid w:val="00D66367"/>
    <w:rsid w:val="00D66952"/>
    <w:rsid w:val="00D70737"/>
    <w:rsid w:val="00D7133B"/>
    <w:rsid w:val="00D725EE"/>
    <w:rsid w:val="00D7386C"/>
    <w:rsid w:val="00D75F9C"/>
    <w:rsid w:val="00D76398"/>
    <w:rsid w:val="00D81328"/>
    <w:rsid w:val="00D82B55"/>
    <w:rsid w:val="00D82C9D"/>
    <w:rsid w:val="00D844EA"/>
    <w:rsid w:val="00D864BD"/>
    <w:rsid w:val="00D90761"/>
    <w:rsid w:val="00D93152"/>
    <w:rsid w:val="00D938BC"/>
    <w:rsid w:val="00D93C85"/>
    <w:rsid w:val="00D93EB1"/>
    <w:rsid w:val="00D94C2A"/>
    <w:rsid w:val="00D95470"/>
    <w:rsid w:val="00D956DE"/>
    <w:rsid w:val="00DA2B80"/>
    <w:rsid w:val="00DA2F79"/>
    <w:rsid w:val="00DA425D"/>
    <w:rsid w:val="00DA7214"/>
    <w:rsid w:val="00DA7F58"/>
    <w:rsid w:val="00DB1617"/>
    <w:rsid w:val="00DB42FE"/>
    <w:rsid w:val="00DB6435"/>
    <w:rsid w:val="00DB655D"/>
    <w:rsid w:val="00DB6E4E"/>
    <w:rsid w:val="00DB7347"/>
    <w:rsid w:val="00DC0A6C"/>
    <w:rsid w:val="00DC1E8C"/>
    <w:rsid w:val="00DC202D"/>
    <w:rsid w:val="00DC26AD"/>
    <w:rsid w:val="00DC2A52"/>
    <w:rsid w:val="00DC323C"/>
    <w:rsid w:val="00DC50BB"/>
    <w:rsid w:val="00DC6293"/>
    <w:rsid w:val="00DD014D"/>
    <w:rsid w:val="00DD1372"/>
    <w:rsid w:val="00DD266E"/>
    <w:rsid w:val="00DD3369"/>
    <w:rsid w:val="00DD45E6"/>
    <w:rsid w:val="00DD4B0A"/>
    <w:rsid w:val="00DD4EB8"/>
    <w:rsid w:val="00DD5470"/>
    <w:rsid w:val="00DD77E7"/>
    <w:rsid w:val="00DE1A9E"/>
    <w:rsid w:val="00DE1FB4"/>
    <w:rsid w:val="00DE2980"/>
    <w:rsid w:val="00DE45A3"/>
    <w:rsid w:val="00DE47B1"/>
    <w:rsid w:val="00DE5C0F"/>
    <w:rsid w:val="00DE5CAC"/>
    <w:rsid w:val="00DE606C"/>
    <w:rsid w:val="00DE73A6"/>
    <w:rsid w:val="00DE74A7"/>
    <w:rsid w:val="00DF2734"/>
    <w:rsid w:val="00DF2B0D"/>
    <w:rsid w:val="00DF35EF"/>
    <w:rsid w:val="00DF47CB"/>
    <w:rsid w:val="00DF7BA4"/>
    <w:rsid w:val="00E0108C"/>
    <w:rsid w:val="00E03C6B"/>
    <w:rsid w:val="00E05685"/>
    <w:rsid w:val="00E063C7"/>
    <w:rsid w:val="00E0661D"/>
    <w:rsid w:val="00E076AC"/>
    <w:rsid w:val="00E07D51"/>
    <w:rsid w:val="00E123B5"/>
    <w:rsid w:val="00E12719"/>
    <w:rsid w:val="00E1295F"/>
    <w:rsid w:val="00E13B67"/>
    <w:rsid w:val="00E15CCB"/>
    <w:rsid w:val="00E17027"/>
    <w:rsid w:val="00E204C1"/>
    <w:rsid w:val="00E2195B"/>
    <w:rsid w:val="00E21F30"/>
    <w:rsid w:val="00E22B1B"/>
    <w:rsid w:val="00E25B5B"/>
    <w:rsid w:val="00E3032B"/>
    <w:rsid w:val="00E315CD"/>
    <w:rsid w:val="00E32C7F"/>
    <w:rsid w:val="00E33FF7"/>
    <w:rsid w:val="00E347AF"/>
    <w:rsid w:val="00E36D64"/>
    <w:rsid w:val="00E3749F"/>
    <w:rsid w:val="00E4183F"/>
    <w:rsid w:val="00E4228C"/>
    <w:rsid w:val="00E42C91"/>
    <w:rsid w:val="00E4423C"/>
    <w:rsid w:val="00E452CC"/>
    <w:rsid w:val="00E4531E"/>
    <w:rsid w:val="00E4784C"/>
    <w:rsid w:val="00E47C02"/>
    <w:rsid w:val="00E511C5"/>
    <w:rsid w:val="00E51BF2"/>
    <w:rsid w:val="00E52765"/>
    <w:rsid w:val="00E53E16"/>
    <w:rsid w:val="00E54A00"/>
    <w:rsid w:val="00E56368"/>
    <w:rsid w:val="00E605FA"/>
    <w:rsid w:val="00E6158F"/>
    <w:rsid w:val="00E61B6F"/>
    <w:rsid w:val="00E61F4D"/>
    <w:rsid w:val="00E6277B"/>
    <w:rsid w:val="00E62DE4"/>
    <w:rsid w:val="00E640E7"/>
    <w:rsid w:val="00E657B1"/>
    <w:rsid w:val="00E65D29"/>
    <w:rsid w:val="00E67E0E"/>
    <w:rsid w:val="00E714AF"/>
    <w:rsid w:val="00E74B8A"/>
    <w:rsid w:val="00E76B1F"/>
    <w:rsid w:val="00E77456"/>
    <w:rsid w:val="00E80695"/>
    <w:rsid w:val="00E8286B"/>
    <w:rsid w:val="00E83BA2"/>
    <w:rsid w:val="00E843C1"/>
    <w:rsid w:val="00E85B6E"/>
    <w:rsid w:val="00E87A68"/>
    <w:rsid w:val="00E9345F"/>
    <w:rsid w:val="00E93DEA"/>
    <w:rsid w:val="00E94548"/>
    <w:rsid w:val="00E96A20"/>
    <w:rsid w:val="00E96D3E"/>
    <w:rsid w:val="00E977FC"/>
    <w:rsid w:val="00E97B9D"/>
    <w:rsid w:val="00EA12BE"/>
    <w:rsid w:val="00EA1BAC"/>
    <w:rsid w:val="00EA3D5E"/>
    <w:rsid w:val="00EA433A"/>
    <w:rsid w:val="00EA4394"/>
    <w:rsid w:val="00EA5ACC"/>
    <w:rsid w:val="00EA6634"/>
    <w:rsid w:val="00EB153F"/>
    <w:rsid w:val="00EB1923"/>
    <w:rsid w:val="00EB19D9"/>
    <w:rsid w:val="00EB4AF6"/>
    <w:rsid w:val="00EB50CF"/>
    <w:rsid w:val="00EB7159"/>
    <w:rsid w:val="00EB7CB5"/>
    <w:rsid w:val="00EC06A4"/>
    <w:rsid w:val="00EC19BC"/>
    <w:rsid w:val="00EC205C"/>
    <w:rsid w:val="00EC2860"/>
    <w:rsid w:val="00EC307D"/>
    <w:rsid w:val="00EC56E2"/>
    <w:rsid w:val="00EC622A"/>
    <w:rsid w:val="00ED057C"/>
    <w:rsid w:val="00ED0F97"/>
    <w:rsid w:val="00ED1154"/>
    <w:rsid w:val="00ED16CC"/>
    <w:rsid w:val="00ED765B"/>
    <w:rsid w:val="00EE1E03"/>
    <w:rsid w:val="00EE1EEA"/>
    <w:rsid w:val="00EE4447"/>
    <w:rsid w:val="00EE4FFF"/>
    <w:rsid w:val="00EE5C37"/>
    <w:rsid w:val="00EE5DBF"/>
    <w:rsid w:val="00EE77D6"/>
    <w:rsid w:val="00EE7B11"/>
    <w:rsid w:val="00EE7DB4"/>
    <w:rsid w:val="00EF18B2"/>
    <w:rsid w:val="00EF39B8"/>
    <w:rsid w:val="00EF43D4"/>
    <w:rsid w:val="00EF4B51"/>
    <w:rsid w:val="00EF6340"/>
    <w:rsid w:val="00F01E11"/>
    <w:rsid w:val="00F02571"/>
    <w:rsid w:val="00F0264C"/>
    <w:rsid w:val="00F02C30"/>
    <w:rsid w:val="00F06804"/>
    <w:rsid w:val="00F07CDD"/>
    <w:rsid w:val="00F1032F"/>
    <w:rsid w:val="00F109C8"/>
    <w:rsid w:val="00F119EE"/>
    <w:rsid w:val="00F1288C"/>
    <w:rsid w:val="00F129BE"/>
    <w:rsid w:val="00F138D7"/>
    <w:rsid w:val="00F16FE7"/>
    <w:rsid w:val="00F17778"/>
    <w:rsid w:val="00F17FB5"/>
    <w:rsid w:val="00F217DD"/>
    <w:rsid w:val="00F21C5B"/>
    <w:rsid w:val="00F234B1"/>
    <w:rsid w:val="00F25306"/>
    <w:rsid w:val="00F2565A"/>
    <w:rsid w:val="00F25E0F"/>
    <w:rsid w:val="00F269A7"/>
    <w:rsid w:val="00F26BD8"/>
    <w:rsid w:val="00F270CA"/>
    <w:rsid w:val="00F27483"/>
    <w:rsid w:val="00F2766A"/>
    <w:rsid w:val="00F301CD"/>
    <w:rsid w:val="00F31E8B"/>
    <w:rsid w:val="00F34447"/>
    <w:rsid w:val="00F34FE5"/>
    <w:rsid w:val="00F3598C"/>
    <w:rsid w:val="00F35D16"/>
    <w:rsid w:val="00F3730C"/>
    <w:rsid w:val="00F45B97"/>
    <w:rsid w:val="00F45FE8"/>
    <w:rsid w:val="00F47121"/>
    <w:rsid w:val="00F473FF"/>
    <w:rsid w:val="00F53A56"/>
    <w:rsid w:val="00F53C19"/>
    <w:rsid w:val="00F54591"/>
    <w:rsid w:val="00F5485A"/>
    <w:rsid w:val="00F55164"/>
    <w:rsid w:val="00F56201"/>
    <w:rsid w:val="00F56431"/>
    <w:rsid w:val="00F5728A"/>
    <w:rsid w:val="00F604D9"/>
    <w:rsid w:val="00F6086D"/>
    <w:rsid w:val="00F61975"/>
    <w:rsid w:val="00F63220"/>
    <w:rsid w:val="00F64997"/>
    <w:rsid w:val="00F654D2"/>
    <w:rsid w:val="00F67D9A"/>
    <w:rsid w:val="00F70174"/>
    <w:rsid w:val="00F712C6"/>
    <w:rsid w:val="00F715FA"/>
    <w:rsid w:val="00F743CD"/>
    <w:rsid w:val="00F7633E"/>
    <w:rsid w:val="00F777DE"/>
    <w:rsid w:val="00F778C5"/>
    <w:rsid w:val="00F77A8A"/>
    <w:rsid w:val="00F8055A"/>
    <w:rsid w:val="00F822BA"/>
    <w:rsid w:val="00F82E53"/>
    <w:rsid w:val="00F82F65"/>
    <w:rsid w:val="00F837D2"/>
    <w:rsid w:val="00F84845"/>
    <w:rsid w:val="00F862B0"/>
    <w:rsid w:val="00F86C04"/>
    <w:rsid w:val="00F8758D"/>
    <w:rsid w:val="00F87918"/>
    <w:rsid w:val="00F90581"/>
    <w:rsid w:val="00F91602"/>
    <w:rsid w:val="00F92FED"/>
    <w:rsid w:val="00F9432C"/>
    <w:rsid w:val="00F95B43"/>
    <w:rsid w:val="00F95E65"/>
    <w:rsid w:val="00F9657D"/>
    <w:rsid w:val="00F96605"/>
    <w:rsid w:val="00F96CCA"/>
    <w:rsid w:val="00F979E8"/>
    <w:rsid w:val="00FA220A"/>
    <w:rsid w:val="00FA30D1"/>
    <w:rsid w:val="00FB493B"/>
    <w:rsid w:val="00FB58E4"/>
    <w:rsid w:val="00FB69D9"/>
    <w:rsid w:val="00FB6A3E"/>
    <w:rsid w:val="00FB6D50"/>
    <w:rsid w:val="00FC075A"/>
    <w:rsid w:val="00FC1C66"/>
    <w:rsid w:val="00FC2F86"/>
    <w:rsid w:val="00FC43AB"/>
    <w:rsid w:val="00FC5128"/>
    <w:rsid w:val="00FC513C"/>
    <w:rsid w:val="00FC6829"/>
    <w:rsid w:val="00FC6C53"/>
    <w:rsid w:val="00FC74B4"/>
    <w:rsid w:val="00FD02D8"/>
    <w:rsid w:val="00FD0DB1"/>
    <w:rsid w:val="00FD428E"/>
    <w:rsid w:val="00FD4B94"/>
    <w:rsid w:val="00FD5DCD"/>
    <w:rsid w:val="00FD6BEC"/>
    <w:rsid w:val="00FD7FB6"/>
    <w:rsid w:val="00FE26F0"/>
    <w:rsid w:val="00FE2946"/>
    <w:rsid w:val="00FE3F01"/>
    <w:rsid w:val="00FE4A06"/>
    <w:rsid w:val="00FE5468"/>
    <w:rsid w:val="00FE5866"/>
    <w:rsid w:val="00FE7A26"/>
    <w:rsid w:val="00FF0544"/>
    <w:rsid w:val="00FF32B0"/>
    <w:rsid w:val="00FF367D"/>
    <w:rsid w:val="00FF5134"/>
    <w:rsid w:val="00FF6743"/>
    <w:rsid w:val="00FF7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E02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C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0C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0C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0C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0C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0C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0C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0C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0C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C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0C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0C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0C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0C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0C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0C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0C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0CA1"/>
    <w:rPr>
      <w:rFonts w:eastAsiaTheme="majorEastAsia" w:cstheme="majorBidi"/>
      <w:color w:val="272727" w:themeColor="text1" w:themeTint="D8"/>
    </w:rPr>
  </w:style>
  <w:style w:type="paragraph" w:styleId="Title">
    <w:name w:val="Title"/>
    <w:basedOn w:val="Normal"/>
    <w:next w:val="Normal"/>
    <w:link w:val="TitleChar"/>
    <w:uiPriority w:val="10"/>
    <w:qFormat/>
    <w:rsid w:val="00C60C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C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0C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0C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0CA1"/>
    <w:pPr>
      <w:spacing w:before="160"/>
      <w:jc w:val="center"/>
    </w:pPr>
    <w:rPr>
      <w:i/>
      <w:iCs/>
      <w:color w:val="404040" w:themeColor="text1" w:themeTint="BF"/>
    </w:rPr>
  </w:style>
  <w:style w:type="character" w:customStyle="1" w:styleId="QuoteChar">
    <w:name w:val="Quote Char"/>
    <w:basedOn w:val="DefaultParagraphFont"/>
    <w:link w:val="Quote"/>
    <w:uiPriority w:val="29"/>
    <w:rsid w:val="00C60CA1"/>
    <w:rPr>
      <w:i/>
      <w:iCs/>
      <w:color w:val="404040" w:themeColor="text1" w:themeTint="BF"/>
    </w:rPr>
  </w:style>
  <w:style w:type="paragraph" w:styleId="ListParagraph">
    <w:name w:val="List Paragraph"/>
    <w:basedOn w:val="Normal"/>
    <w:uiPriority w:val="34"/>
    <w:qFormat/>
    <w:rsid w:val="00C60CA1"/>
    <w:pPr>
      <w:ind w:left="720"/>
      <w:contextualSpacing/>
    </w:pPr>
  </w:style>
  <w:style w:type="character" w:styleId="IntenseEmphasis">
    <w:name w:val="Intense Emphasis"/>
    <w:basedOn w:val="DefaultParagraphFont"/>
    <w:uiPriority w:val="21"/>
    <w:qFormat/>
    <w:rsid w:val="00C60CA1"/>
    <w:rPr>
      <w:i/>
      <w:iCs/>
      <w:color w:val="0F4761" w:themeColor="accent1" w:themeShade="BF"/>
    </w:rPr>
  </w:style>
  <w:style w:type="paragraph" w:styleId="IntenseQuote">
    <w:name w:val="Intense Quote"/>
    <w:basedOn w:val="Normal"/>
    <w:next w:val="Normal"/>
    <w:link w:val="IntenseQuoteChar"/>
    <w:uiPriority w:val="30"/>
    <w:qFormat/>
    <w:rsid w:val="00C60C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0CA1"/>
    <w:rPr>
      <w:i/>
      <w:iCs/>
      <w:color w:val="0F4761" w:themeColor="accent1" w:themeShade="BF"/>
    </w:rPr>
  </w:style>
  <w:style w:type="character" w:styleId="IntenseReference">
    <w:name w:val="Intense Reference"/>
    <w:basedOn w:val="DefaultParagraphFont"/>
    <w:uiPriority w:val="32"/>
    <w:qFormat/>
    <w:rsid w:val="00C60CA1"/>
    <w:rPr>
      <w:b/>
      <w:bCs/>
      <w:smallCaps/>
      <w:color w:val="0F4761" w:themeColor="accent1" w:themeShade="BF"/>
      <w:spacing w:val="5"/>
    </w:rPr>
  </w:style>
  <w:style w:type="paragraph" w:styleId="Header">
    <w:name w:val="header"/>
    <w:basedOn w:val="Normal"/>
    <w:link w:val="HeaderChar"/>
    <w:uiPriority w:val="99"/>
    <w:unhideWhenUsed/>
    <w:rsid w:val="000F3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12C"/>
  </w:style>
  <w:style w:type="paragraph" w:styleId="Footer">
    <w:name w:val="footer"/>
    <w:basedOn w:val="Normal"/>
    <w:link w:val="FooterChar"/>
    <w:uiPriority w:val="99"/>
    <w:unhideWhenUsed/>
    <w:rsid w:val="000F3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12C"/>
  </w:style>
  <w:style w:type="character" w:styleId="Hyperlink">
    <w:name w:val="Hyperlink"/>
    <w:basedOn w:val="DefaultParagraphFont"/>
    <w:uiPriority w:val="99"/>
    <w:unhideWhenUsed/>
    <w:rsid w:val="00F25E0F"/>
    <w:rPr>
      <w:color w:val="467886" w:themeColor="hyperlink"/>
      <w:u w:val="single"/>
    </w:rPr>
  </w:style>
  <w:style w:type="character" w:styleId="UnresolvedMention">
    <w:name w:val="Unresolved Mention"/>
    <w:basedOn w:val="DefaultParagraphFont"/>
    <w:uiPriority w:val="99"/>
    <w:semiHidden/>
    <w:unhideWhenUsed/>
    <w:rsid w:val="00F25E0F"/>
    <w:rPr>
      <w:color w:val="605E5C"/>
      <w:shd w:val="clear" w:color="auto" w:fill="E1DFDD"/>
    </w:rPr>
  </w:style>
  <w:style w:type="paragraph" w:styleId="EndnoteText">
    <w:name w:val="endnote text"/>
    <w:basedOn w:val="Normal"/>
    <w:link w:val="EndnoteTextChar"/>
    <w:uiPriority w:val="99"/>
    <w:unhideWhenUsed/>
    <w:rsid w:val="00A221E1"/>
    <w:pPr>
      <w:spacing w:after="0" w:line="240" w:lineRule="auto"/>
    </w:pPr>
    <w:rPr>
      <w:sz w:val="20"/>
      <w:szCs w:val="20"/>
    </w:rPr>
  </w:style>
  <w:style w:type="character" w:customStyle="1" w:styleId="EndnoteTextChar">
    <w:name w:val="Endnote Text Char"/>
    <w:basedOn w:val="DefaultParagraphFont"/>
    <w:link w:val="EndnoteText"/>
    <w:uiPriority w:val="99"/>
    <w:rsid w:val="00A221E1"/>
    <w:rPr>
      <w:sz w:val="20"/>
      <w:szCs w:val="20"/>
    </w:rPr>
  </w:style>
  <w:style w:type="character" w:styleId="EndnoteReference">
    <w:name w:val="endnote reference"/>
    <w:basedOn w:val="DefaultParagraphFont"/>
    <w:uiPriority w:val="99"/>
    <w:semiHidden/>
    <w:unhideWhenUsed/>
    <w:rsid w:val="00A221E1"/>
    <w:rPr>
      <w:vertAlign w:val="superscript"/>
    </w:rPr>
  </w:style>
  <w:style w:type="paragraph" w:styleId="FootnoteText">
    <w:name w:val="footnote text"/>
    <w:basedOn w:val="Normal"/>
    <w:link w:val="FootnoteTextChar"/>
    <w:uiPriority w:val="99"/>
    <w:semiHidden/>
    <w:unhideWhenUsed/>
    <w:rsid w:val="008F7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7C2D"/>
    <w:rPr>
      <w:sz w:val="20"/>
      <w:szCs w:val="20"/>
    </w:rPr>
  </w:style>
  <w:style w:type="character" w:styleId="FootnoteReference">
    <w:name w:val="footnote reference"/>
    <w:basedOn w:val="DefaultParagraphFont"/>
    <w:uiPriority w:val="99"/>
    <w:semiHidden/>
    <w:unhideWhenUsed/>
    <w:rsid w:val="008F7C2D"/>
    <w:rPr>
      <w:vertAlign w:val="superscript"/>
    </w:rPr>
  </w:style>
  <w:style w:type="paragraph" w:styleId="Caption">
    <w:name w:val="caption"/>
    <w:basedOn w:val="Normal"/>
    <w:next w:val="Normal"/>
    <w:uiPriority w:val="35"/>
    <w:unhideWhenUsed/>
    <w:qFormat/>
    <w:rsid w:val="002C7A4E"/>
    <w:pPr>
      <w:spacing w:after="200" w:line="240" w:lineRule="auto"/>
    </w:pPr>
    <w:rPr>
      <w:i/>
      <w:iCs/>
      <w:color w:val="0E2841" w:themeColor="text2"/>
      <w:sz w:val="18"/>
      <w:szCs w:val="18"/>
    </w:rPr>
  </w:style>
  <w:style w:type="paragraph" w:styleId="NormalWeb">
    <w:name w:val="Normal (Web)"/>
    <w:basedOn w:val="Normal"/>
    <w:uiPriority w:val="99"/>
    <w:unhideWhenUsed/>
    <w:rsid w:val="009956F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B67E28"/>
    <w:rPr>
      <w:sz w:val="16"/>
      <w:szCs w:val="16"/>
    </w:rPr>
  </w:style>
  <w:style w:type="paragraph" w:styleId="CommentText">
    <w:name w:val="annotation text"/>
    <w:basedOn w:val="Normal"/>
    <w:link w:val="CommentTextChar"/>
    <w:uiPriority w:val="99"/>
    <w:unhideWhenUsed/>
    <w:rsid w:val="00B67E28"/>
    <w:pPr>
      <w:spacing w:line="240" w:lineRule="auto"/>
    </w:pPr>
    <w:rPr>
      <w:sz w:val="20"/>
      <w:szCs w:val="20"/>
    </w:rPr>
  </w:style>
  <w:style w:type="character" w:customStyle="1" w:styleId="CommentTextChar">
    <w:name w:val="Comment Text Char"/>
    <w:basedOn w:val="DefaultParagraphFont"/>
    <w:link w:val="CommentText"/>
    <w:uiPriority w:val="99"/>
    <w:rsid w:val="00B67E28"/>
    <w:rPr>
      <w:sz w:val="20"/>
      <w:szCs w:val="20"/>
    </w:rPr>
  </w:style>
  <w:style w:type="paragraph" w:styleId="CommentSubject">
    <w:name w:val="annotation subject"/>
    <w:basedOn w:val="CommentText"/>
    <w:next w:val="CommentText"/>
    <w:link w:val="CommentSubjectChar"/>
    <w:uiPriority w:val="99"/>
    <w:semiHidden/>
    <w:unhideWhenUsed/>
    <w:rsid w:val="00B67E28"/>
    <w:rPr>
      <w:b/>
      <w:bCs/>
    </w:rPr>
  </w:style>
  <w:style w:type="character" w:customStyle="1" w:styleId="CommentSubjectChar">
    <w:name w:val="Comment Subject Char"/>
    <w:basedOn w:val="CommentTextChar"/>
    <w:link w:val="CommentSubject"/>
    <w:uiPriority w:val="99"/>
    <w:semiHidden/>
    <w:rsid w:val="00B67E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ed.stlouisfed.org/series/T10YIE" TargetMode="External"/><Relationship Id="rId22" Type="http://schemas.openxmlformats.org/officeDocument/2006/relationships/image" Target="media/image11.emf"/><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adviserinfo.sec.gov/?utm_campaign=advisor%20blog%20notices&amp;utm_source=hs_email&amp;utm_medium=email&amp;_hsenc=p2anqtz-_vpysuhnv4rc3vj_dwz7lfh1rhhvpg9b9prvrlvy2m14u-a7zh16kobozkhnzfjzjma36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vineyardglobaladviso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FB14FD5FBA642BE4839707C383F39" ma:contentTypeVersion="20" ma:contentTypeDescription="Create a new document." ma:contentTypeScope="" ma:versionID="6829bc6e020c7a6c4d2106b7fe14cb38">
  <xsd:schema xmlns:xsd="http://www.w3.org/2001/XMLSchema" xmlns:xs="http://www.w3.org/2001/XMLSchema" xmlns:p="http://schemas.microsoft.com/office/2006/metadata/properties" xmlns:ns1="http://schemas.microsoft.com/sharepoint/v3" xmlns:ns2="54973247-9660-4ffb-9731-4776e98dd936" xmlns:ns3="df2d4a15-cd63-4b7d-ac84-946567aafad3" xmlns:ns4="18f21184-eda9-455c-ba06-c9eba97c29e7" targetNamespace="http://schemas.microsoft.com/office/2006/metadata/properties" ma:root="true" ma:fieldsID="d57e109d050a497b90dc8503bcfd1dfd" ns1:_="" ns2:_="" ns3:_="" ns4:_="">
    <xsd:import namespace="http://schemas.microsoft.com/sharepoint/v3"/>
    <xsd:import namespace="54973247-9660-4ffb-9731-4776e98dd936"/>
    <xsd:import namespace="df2d4a15-cd63-4b7d-ac84-946567aafad3"/>
    <xsd:import namespace="18f21184-eda9-455c-ba06-c9eba97c29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73247-9660-4ffb-9731-4776e98dd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0d4cbe7-12fe-4c1b-b9bb-41c05a9e53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2d4a15-cd63-4b7d-ac84-946567aafa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f21184-eda9-455c-ba06-c9eba97c29e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eecbcfa-21ff-469c-ae55-9bdf5cfa790f}" ma:internalName="TaxCatchAll" ma:showField="CatchAllData" ma:web="18f21184-eda9-455c-ba06-c9eba97c29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8f21184-eda9-455c-ba06-c9eba97c29e7" xsi:nil="true"/>
    <lcf76f155ced4ddcb4097134ff3c332f xmlns="54973247-9660-4ffb-9731-4776e98dd93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DC384C-C906-4D68-82C8-BBDBC6F1F6C9}"/>
</file>

<file path=customXml/itemProps2.xml><?xml version="1.0" encoding="utf-8"?>
<ds:datastoreItem xmlns:ds="http://schemas.openxmlformats.org/officeDocument/2006/customXml" ds:itemID="{412FD52F-53C8-4F14-A53D-A9794AF2C029}">
  <ds:schemaRefs>
    <ds:schemaRef ds:uri="http://schemas.openxmlformats.org/officeDocument/2006/bibliography"/>
  </ds:schemaRefs>
</ds:datastoreItem>
</file>

<file path=customXml/itemProps3.xml><?xml version="1.0" encoding="utf-8"?>
<ds:datastoreItem xmlns:ds="http://schemas.openxmlformats.org/officeDocument/2006/customXml" ds:itemID="{9FCF912C-9AEE-4915-892F-F15D6D69778B}">
  <ds:schemaRefs>
    <ds:schemaRef ds:uri="http://schemas.microsoft.com/office/2006/metadata/properties"/>
    <ds:schemaRef ds:uri="http://schemas.microsoft.com/office/infopath/2007/PartnerControls"/>
    <ds:schemaRef ds:uri="http://schemas.microsoft.com/sharepoint/v3"/>
    <ds:schemaRef ds:uri="18f21184-eda9-455c-ba06-c9eba97c29e7"/>
    <ds:schemaRef ds:uri="7f3650da-eaf6-4dfe-9039-a9adf3691c09"/>
  </ds:schemaRefs>
</ds:datastoreItem>
</file>

<file path=customXml/itemProps4.xml><?xml version="1.0" encoding="utf-8"?>
<ds:datastoreItem xmlns:ds="http://schemas.openxmlformats.org/officeDocument/2006/customXml" ds:itemID="{C6608B69-3089-4EAC-81B1-E3BF45B1AC5B}">
  <ds:schemaRefs>
    <ds:schemaRef ds:uri="http://schemas.microsoft.com/sharepoint/v3/contenttype/forms"/>
  </ds:schemaRefs>
</ds:datastoreItem>
</file>

<file path=docMetadata/LabelInfo.xml><?xml version="1.0" encoding="utf-8"?>
<clbl:labelList xmlns:clbl="http://schemas.microsoft.com/office/2020/mipLabelMetadata">
  <clbl:label id="{60436191-a420-448f-b3e5-9d00da0b2a58}" enabled="0" method="" siteId="{60436191-a420-448f-b3e5-9d00da0b2a58}" removed="1"/>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2349</Words>
  <Characters>11818</Characters>
  <Application>Microsoft Office Word</Application>
  <DocSecurity>0</DocSecurity>
  <Lines>328</Lines>
  <Paragraphs>95</Paragraphs>
  <ScaleCrop>false</ScaleCrop>
  <Company/>
  <LinksUpToDate>false</LinksUpToDate>
  <CharactersWithSpaces>14072</CharactersWithSpaces>
  <SharedDoc>false</SharedDoc>
  <HLinks>
    <vt:vector size="12" baseType="variant">
      <vt:variant>
        <vt:i4>5898262</vt:i4>
      </vt:variant>
      <vt:variant>
        <vt:i4>0</vt:i4>
      </vt:variant>
      <vt:variant>
        <vt:i4>0</vt:i4>
      </vt:variant>
      <vt:variant>
        <vt:i4>5</vt:i4>
      </vt:variant>
      <vt:variant>
        <vt:lpwstr>https://fred.stlouisfed.org/series/T10YIE</vt:lpwstr>
      </vt:variant>
      <vt:variant>
        <vt:lpwstr/>
      </vt:variant>
      <vt:variant>
        <vt:i4>5832806</vt:i4>
      </vt:variant>
      <vt:variant>
        <vt:i4>0</vt:i4>
      </vt:variant>
      <vt:variant>
        <vt:i4>0</vt:i4>
      </vt:variant>
      <vt:variant>
        <vt:i4>5</vt:i4>
      </vt:variant>
      <vt:variant>
        <vt:lpwstr>mailto:info@vineyardglobaladvisors.com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2026-02-06T17:31:00Z</dcterms:created>
  <dcterms:modified xsi:type="dcterms:W3CDTF">2026-02-06T17:33:00Z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0x0101005F2FB14FD5FBA642BE4839707C383F39</vt:lpwstr>
  </property>
  <property fmtid="{D5CDD505-2E9C-101B-9397-08002B2CF9AE}" pid="3" name="_dlc_policyId">
    <vt:lpwstr/>
  </property>
  <property fmtid="{D5CDD505-2E9C-101B-9397-08002B2CF9AE}" pid="4" name="ItemRetentionFormula">
    <vt:lpwstr/>
  </property>
  <property fmtid="{D5CDD505-2E9C-101B-9397-08002B2CF9AE}" pid="5" name="MediaServiceImageTags">
    <vt:lpwstr/>
  </property>
</Properties>
</file>